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661" w:rsidRDefault="00FE13CF" w:rsidP="00112661">
      <w:pPr>
        <w:tabs>
          <w:tab w:val="left" w:pos="266"/>
        </w:tabs>
        <w:ind w:left="283" w:firstLine="1"/>
        <w:jc w:val="center"/>
        <w:rPr>
          <w:b/>
          <w:color w:val="000000"/>
          <w:sz w:val="28"/>
          <w:szCs w:val="28"/>
        </w:rPr>
      </w:pPr>
      <w:r w:rsidRPr="00CC2D32">
        <w:rPr>
          <w:b/>
          <w:color w:val="000000"/>
          <w:sz w:val="28"/>
          <w:szCs w:val="28"/>
        </w:rPr>
        <w:t xml:space="preserve">Оснащение образовательного процесса по ФГОС </w:t>
      </w:r>
    </w:p>
    <w:p w:rsidR="00112661" w:rsidRPr="00112661" w:rsidRDefault="00112661" w:rsidP="00112661">
      <w:pPr>
        <w:tabs>
          <w:tab w:val="left" w:pos="266"/>
        </w:tabs>
        <w:ind w:left="283" w:firstLine="1"/>
        <w:jc w:val="center"/>
        <w:rPr>
          <w:b/>
          <w:sz w:val="28"/>
          <w:szCs w:val="28"/>
          <w:lang w:val="x-none" w:eastAsia="x-none"/>
        </w:rPr>
      </w:pPr>
      <w:r w:rsidRPr="00112661">
        <w:rPr>
          <w:b/>
          <w:sz w:val="28"/>
          <w:szCs w:val="28"/>
          <w:lang w:val="x-none" w:eastAsia="x-none"/>
        </w:rPr>
        <w:t>25.02.0</w:t>
      </w:r>
      <w:r w:rsidRPr="00112661">
        <w:rPr>
          <w:b/>
          <w:sz w:val="28"/>
          <w:szCs w:val="28"/>
          <w:lang w:eastAsia="x-none"/>
        </w:rPr>
        <w:t>8</w:t>
      </w:r>
      <w:r w:rsidRPr="00112661">
        <w:rPr>
          <w:b/>
          <w:sz w:val="28"/>
          <w:szCs w:val="28"/>
          <w:lang w:val="x-none" w:eastAsia="x-none"/>
        </w:rPr>
        <w:t xml:space="preserve"> Эксплуатация беспилотных авиационных систем</w:t>
      </w:r>
    </w:p>
    <w:p w:rsidR="00112661" w:rsidRPr="00B27111" w:rsidRDefault="00112661" w:rsidP="00112661">
      <w:pPr>
        <w:widowControl w:val="0"/>
        <w:autoSpaceDE w:val="0"/>
        <w:autoSpaceDN w:val="0"/>
        <w:adjustRightInd w:val="0"/>
        <w:ind w:right="-6"/>
        <w:jc w:val="center"/>
        <w:rPr>
          <w:sz w:val="28"/>
          <w:szCs w:val="28"/>
          <w:lang w:val="x-none" w:eastAsia="x-none"/>
        </w:rPr>
      </w:pPr>
      <w:r w:rsidRPr="00B27111">
        <w:rPr>
          <w:sz w:val="28"/>
          <w:szCs w:val="28"/>
        </w:rP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Pr="00B27111">
        <w:rPr>
          <w:sz w:val="28"/>
          <w:szCs w:val="28"/>
          <w:lang w:val="x-none" w:eastAsia="x-none"/>
        </w:rPr>
        <w:t>25.02.0</w:t>
      </w:r>
      <w:r w:rsidRPr="00B27111">
        <w:rPr>
          <w:sz w:val="28"/>
          <w:szCs w:val="28"/>
          <w:lang w:eastAsia="x-none"/>
        </w:rPr>
        <w:t>8</w:t>
      </w:r>
      <w:r w:rsidRPr="00B27111">
        <w:rPr>
          <w:sz w:val="28"/>
          <w:szCs w:val="28"/>
          <w:lang w:val="x-none" w:eastAsia="x-none"/>
        </w:rPr>
        <w:t xml:space="preserve"> Эксплуатация беспилотных авиационных систем</w:t>
      </w:r>
    </w:p>
    <w:p w:rsidR="00112661" w:rsidRPr="00D93D58" w:rsidRDefault="00112661" w:rsidP="00112661">
      <w:pPr>
        <w:tabs>
          <w:tab w:val="left" w:pos="266"/>
        </w:tabs>
        <w:ind w:left="283" w:firstLine="902"/>
        <w:jc w:val="center"/>
        <w:rPr>
          <w:bCs/>
        </w:rPr>
      </w:pPr>
    </w:p>
    <w:tbl>
      <w:tblPr>
        <w:tblW w:w="45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8"/>
        <w:gridCol w:w="6297"/>
      </w:tblGrid>
      <w:tr w:rsidR="00112661" w:rsidRPr="00D93D58" w:rsidTr="00157312">
        <w:trPr>
          <w:trHeight w:val="20"/>
          <w:jc w:val="center"/>
        </w:trPr>
        <w:tc>
          <w:tcPr>
            <w:tcW w:w="1328" w:type="pct"/>
          </w:tcPr>
          <w:p w:rsidR="00112661" w:rsidRPr="00D93D58" w:rsidRDefault="00112661" w:rsidP="00157312">
            <w:pPr>
              <w:tabs>
                <w:tab w:val="left" w:pos="266"/>
              </w:tabs>
              <w:jc w:val="center"/>
              <w:rPr>
                <w:color w:val="000000"/>
              </w:rPr>
            </w:pPr>
            <w:r w:rsidRPr="00D93D58">
              <w:t>Основной вид деятельности</w:t>
            </w:r>
          </w:p>
        </w:tc>
        <w:tc>
          <w:tcPr>
            <w:tcW w:w="3672" w:type="pct"/>
          </w:tcPr>
          <w:p w:rsidR="00112661" w:rsidRPr="00D93D58" w:rsidRDefault="00112661" w:rsidP="00112661">
            <w:pPr>
              <w:tabs>
                <w:tab w:val="left" w:pos="266"/>
              </w:tabs>
              <w:ind w:firstLine="266"/>
              <w:jc w:val="center"/>
            </w:pPr>
            <w:r w:rsidRPr="00D93D58">
              <w:t>Требования к знаниям, умениям, практическому опыту</w:t>
            </w:r>
          </w:p>
        </w:tc>
      </w:tr>
      <w:tr w:rsidR="00112661" w:rsidRPr="00D93D58" w:rsidTr="00157312">
        <w:trPr>
          <w:trHeight w:val="20"/>
          <w:jc w:val="center"/>
        </w:trPr>
        <w:tc>
          <w:tcPr>
            <w:tcW w:w="1328" w:type="pct"/>
          </w:tcPr>
          <w:p w:rsidR="00112661" w:rsidRPr="00D93D58" w:rsidRDefault="00112661" w:rsidP="00157312">
            <w:pPr>
              <w:widowControl w:val="0"/>
              <w:autoSpaceDE w:val="0"/>
              <w:autoSpaceDN w:val="0"/>
              <w:jc w:val="both"/>
            </w:pPr>
            <w:r w:rsidRPr="00D93D58">
              <w:t>Дистанционное пилотирование беспилотных воздушных судов самолетного типа</w:t>
            </w:r>
          </w:p>
        </w:tc>
        <w:tc>
          <w:tcPr>
            <w:tcW w:w="3672" w:type="pct"/>
          </w:tcPr>
          <w:p w:rsidR="00112661" w:rsidRPr="00D93D58" w:rsidRDefault="00112661" w:rsidP="00112661">
            <w:pPr>
              <w:tabs>
                <w:tab w:val="left" w:pos="266"/>
              </w:tabs>
              <w:ind w:firstLine="266"/>
              <w:jc w:val="both"/>
            </w:pPr>
            <w:r w:rsidRPr="00D93D58">
              <w:rPr>
                <w:b/>
              </w:rPr>
              <w:t>знать: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  <w:rPr>
                <w:strike/>
              </w:rPr>
            </w:pPr>
            <w:r w:rsidRPr="00D93D58">
              <w:t>основные типы конструкции гражданских беспилотных воздушных судов (планер, системы управления, энергетические системы, топливные системы) самолетного типа;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летно-технические характеристики беспилотных воздушных судов самолетного типа;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основы аэродинамики и динамики полета беспилотного воздушного судна самолетного типа;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правил и положений, касающихся обладателя свидетельства внешнего пилота;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правила полетов;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влияние установки системы функционального оборудования полезной нагрузки и центровки на летные характеристики и на поведение дистанционно пилотируемого воздушного судна и автономного воздушного судна самолетного типа в полете;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связь человеческого фактора с безопасностью полетов;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соответствующие меры предосторожности и порядок действий в аварийных ситуациях, включая действия, предпринимаемые с целью обхода опасных метеоусловий, турбулентности в следе и других опасных для полета явлений;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соответствующие правила обслуживания воздушного движения;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основы авиационной электросвязи, правил ведения радиосвязи и фразеологии применительно к полетам по правилам визуальных полетов и правилам полетов по приборам.</w:t>
            </w:r>
          </w:p>
          <w:p w:rsidR="00112661" w:rsidRPr="00D93D58" w:rsidRDefault="00112661" w:rsidP="00112661">
            <w:pPr>
              <w:tabs>
                <w:tab w:val="left" w:pos="266"/>
              </w:tabs>
              <w:ind w:firstLine="266"/>
              <w:jc w:val="both"/>
            </w:pPr>
            <w:r w:rsidRPr="00D93D58">
              <w:rPr>
                <w:b/>
              </w:rPr>
              <w:t>уметь: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составлять полётные программы с учетом особенностей функционального оборудования полезной нагрузки, установленного на беспилотном воздушном судне самолетного типа и характера перевозимого внешнего груза;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управлять беспилотным воздушным судном самолетного типа в пределах его эксплуатационных ограничений;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применять знания в области аэронавигации.</w:t>
            </w:r>
          </w:p>
          <w:p w:rsidR="00112661" w:rsidRPr="00D93D58" w:rsidRDefault="00112661" w:rsidP="00112661">
            <w:pPr>
              <w:tabs>
                <w:tab w:val="left" w:pos="266"/>
              </w:tabs>
              <w:ind w:firstLine="266"/>
              <w:jc w:val="both"/>
            </w:pPr>
            <w:r w:rsidRPr="00D93D58">
              <w:rPr>
                <w:b/>
              </w:rPr>
              <w:t>иметь практический опыт в: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 xml:space="preserve">планировании, подготовке и выполнении полетов на дистанционно пилотируемом воздушном судне и </w:t>
            </w:r>
            <w:r w:rsidRPr="00D93D58">
              <w:lastRenderedPageBreak/>
              <w:t>автономном воздушном судне самолетного типа (с различными вариантами проведения взлета и посадки);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применении основ авиационной метеорологии, получение и использовании метеорологической информации;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использовании аэронавигационных карт;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использовании аэронавигационной документации;</w:t>
            </w:r>
          </w:p>
        </w:tc>
      </w:tr>
      <w:tr w:rsidR="00112661" w:rsidRPr="00D93D58" w:rsidTr="00157312">
        <w:trPr>
          <w:trHeight w:val="20"/>
          <w:jc w:val="center"/>
        </w:trPr>
        <w:tc>
          <w:tcPr>
            <w:tcW w:w="1328" w:type="pct"/>
          </w:tcPr>
          <w:p w:rsidR="00112661" w:rsidRPr="00D93D58" w:rsidRDefault="00112661" w:rsidP="00157312">
            <w:r w:rsidRPr="00D93D58">
              <w:lastRenderedPageBreak/>
              <w:t>Дистанционное пилотирование беспилотных воздушных судов вертолетного типа</w:t>
            </w:r>
          </w:p>
        </w:tc>
        <w:tc>
          <w:tcPr>
            <w:tcW w:w="3672" w:type="pct"/>
          </w:tcPr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rPr>
                <w:b/>
              </w:rPr>
              <w:t>знать: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  <w:rPr>
                <w:strike/>
              </w:rPr>
            </w:pPr>
            <w:r w:rsidRPr="00D93D58">
              <w:t>основные типы конструкции гражданских беспилотных воздушных судов (планер, системы управления, энергетические системы, топливные системы) вертолетного типа;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летно-технические характеристики беспилотных воздушных судов вертолетного типа;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основы аэродинамики и динамики полета беспилотного воздушного судна вертолетного типа;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правила и положения, касающиеся обладателя свидетельства внешнего пилота;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правила полетов;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влияние установки системы функционального оборудования полезной нагрузки и центровки на летные характеристики и на поведение дистанционно пилотируемого воздушного судна и автономного воздушного судна вертолетного типа в полете;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связь человеческого фактора с безопасностью полетов;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соответствующие меры предосторожности и порядка действий в аварийных ситуациях, включая действия, предпринимаемые с целью обхода опасных метеоусловий, турбулентности в следе и других опасных для полета явлений;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соответствующие правила обслуживания воздушного движения;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основы авиационной электросвязи, правил ведения радиосвязи и фразеологии применительно к полетам по правилам визуальных полетов и правилам полетов по приборам.</w:t>
            </w:r>
          </w:p>
          <w:p w:rsidR="00112661" w:rsidRPr="00D93D58" w:rsidRDefault="00112661" w:rsidP="00112661">
            <w:pPr>
              <w:tabs>
                <w:tab w:val="left" w:pos="266"/>
              </w:tabs>
              <w:ind w:firstLine="266"/>
              <w:jc w:val="both"/>
            </w:pPr>
            <w:r w:rsidRPr="00D93D58">
              <w:rPr>
                <w:b/>
              </w:rPr>
              <w:t>уметь: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составлять полётные программы с учетом особенностей функционального оборудования полезной нагрузки, установленного на беспилотном воздушном судне вертолетного типа и характера перевозимого внешнего груза;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управлять беспилотным воздушным судном вертолетного типа в пределах его эксплуатационных ограничений;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применять знания в области аэронавигации.</w:t>
            </w:r>
          </w:p>
          <w:p w:rsidR="00112661" w:rsidRPr="00D93D58" w:rsidRDefault="00112661" w:rsidP="00112661">
            <w:pPr>
              <w:tabs>
                <w:tab w:val="left" w:pos="266"/>
              </w:tabs>
              <w:ind w:firstLine="266"/>
              <w:jc w:val="both"/>
            </w:pPr>
            <w:r w:rsidRPr="00D93D58">
              <w:rPr>
                <w:b/>
              </w:rPr>
              <w:t>иметь практический опыт в: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планировании, подготовке и выполнении полетов на дистанционно пилотируемом воздушном судне и автономном воздушном судне вертолетного типа (с различными вариантами проведения взлета и посадки);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 xml:space="preserve">применении основ авиационной метеорологии, </w:t>
            </w:r>
            <w:r w:rsidRPr="00D93D58">
              <w:lastRenderedPageBreak/>
              <w:t>получение и использовании метеорологической информации;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использовании аэронавигационных карт;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использовании аэронавигационной документации.</w:t>
            </w:r>
          </w:p>
        </w:tc>
      </w:tr>
      <w:tr w:rsidR="00112661" w:rsidRPr="00D93D58" w:rsidTr="00157312">
        <w:trPr>
          <w:trHeight w:val="20"/>
          <w:jc w:val="center"/>
        </w:trPr>
        <w:tc>
          <w:tcPr>
            <w:tcW w:w="1328" w:type="pct"/>
          </w:tcPr>
          <w:p w:rsidR="00112661" w:rsidRPr="00D93D58" w:rsidRDefault="00112661" w:rsidP="00157312">
            <w:r w:rsidRPr="00D93D58">
              <w:lastRenderedPageBreak/>
              <w:t>Эксплуатация и обслуживание функционального оборудования полезной нагрузки беспилотного воздушного судна, систем передачи и обработки информации, а также систем крепления внешних грузов)</w:t>
            </w:r>
          </w:p>
        </w:tc>
        <w:tc>
          <w:tcPr>
            <w:tcW w:w="3672" w:type="pct"/>
          </w:tcPr>
          <w:p w:rsidR="00112661" w:rsidRPr="00D93D58" w:rsidRDefault="00112661" w:rsidP="00112661">
            <w:pPr>
              <w:tabs>
                <w:tab w:val="left" w:pos="266"/>
              </w:tabs>
              <w:ind w:firstLine="266"/>
              <w:jc w:val="both"/>
            </w:pPr>
            <w:r w:rsidRPr="00D93D58">
              <w:rPr>
                <w:b/>
              </w:rPr>
              <w:t>знать: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общие сведения об обслуживаемых беспилотных воздушных судах;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правила технической эксплуатации, регламентов и технологий обслуживания систем функциональной полезной нагрузки беспилотного воздушного судна;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состав, функции и возможности использования информационных и телекоммуникационных технологий для сбора и передачи информации;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методы обработки полученной полетной информации, возможных неисправностей оборудования, способы их обнаружения и устранения.</w:t>
            </w:r>
          </w:p>
          <w:p w:rsidR="00112661" w:rsidRPr="00D93D58" w:rsidRDefault="00112661" w:rsidP="00112661">
            <w:pPr>
              <w:tabs>
                <w:tab w:val="left" w:pos="266"/>
              </w:tabs>
              <w:ind w:firstLine="266"/>
              <w:jc w:val="both"/>
            </w:pPr>
            <w:r w:rsidRPr="00D93D58">
              <w:rPr>
                <w:b/>
              </w:rPr>
              <w:t>уметь: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использовать системы крепления внешнего груза для осуществления доставки с помощью беспилотных авиационных систем с использованием дистанционно пилотируемого воздушного судна и автоматического управления посредством посадки, спуска и сброса;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использовать бортовые системы регистрации полетных данных, сбора и передачи информации, включая системы фото- и видеосъемки, а также иные системы мониторинга земной поверхности и воздушного пространства;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осуществлять наладку, настройку, регулировку и проверку оборудования и систем в лабораторных условиях и на беспилотном воздушном судне;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вести эксплуатационно-техническую документацию, разрабатывать инструкции и другую техническую документацию.</w:t>
            </w:r>
          </w:p>
          <w:p w:rsidR="00112661" w:rsidRPr="00D93D58" w:rsidRDefault="00112661" w:rsidP="00112661">
            <w:pPr>
              <w:tabs>
                <w:tab w:val="left" w:pos="266"/>
              </w:tabs>
              <w:ind w:firstLine="266"/>
              <w:jc w:val="both"/>
            </w:pPr>
            <w:r w:rsidRPr="00D93D58">
              <w:rPr>
                <w:b/>
              </w:rPr>
              <w:t>иметь практический опыт в: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использовании систем крепления внешнего груза;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использовании бортовых систем регистрации полетных данных, сбора и передачи информации;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наладке, настройке, регулировке и проверке оборудования и систем в лабораторных условиях и на беспилотном воздушном судне;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техническом обслуживании оборудования, подключение приборов, регистрация необходимых характеристик и параметров, обработка полученных результатов;</w:t>
            </w:r>
          </w:p>
          <w:p w:rsidR="00112661" w:rsidRPr="00D93D58" w:rsidRDefault="00112661" w:rsidP="00112661">
            <w:pPr>
              <w:widowControl w:val="0"/>
              <w:autoSpaceDE w:val="0"/>
              <w:autoSpaceDN w:val="0"/>
              <w:ind w:firstLine="266"/>
              <w:jc w:val="both"/>
            </w:pPr>
            <w:r w:rsidRPr="00D93D58">
              <w:t>ведении эксплуатационно-технической документации, разработка инструкций и другой технической документации.</w:t>
            </w:r>
          </w:p>
        </w:tc>
      </w:tr>
    </w:tbl>
    <w:p w:rsidR="00112661" w:rsidRPr="00D93D58" w:rsidRDefault="00112661" w:rsidP="00112661">
      <w:pPr>
        <w:jc w:val="both"/>
      </w:pPr>
      <w:r w:rsidRPr="00D93D58">
        <w:t xml:space="preserve"> </w:t>
      </w:r>
    </w:p>
    <w:p w:rsidR="00112661" w:rsidRPr="00285AE6" w:rsidRDefault="00112661" w:rsidP="00112661">
      <w:pPr>
        <w:spacing w:line="360" w:lineRule="auto"/>
        <w:ind w:firstLine="733"/>
        <w:jc w:val="both"/>
        <w:rPr>
          <w:sz w:val="28"/>
          <w:szCs w:val="28"/>
        </w:rPr>
      </w:pPr>
    </w:p>
    <w:p w:rsidR="00112661" w:rsidRDefault="00112661" w:rsidP="002F6FA7">
      <w:pPr>
        <w:spacing w:line="360" w:lineRule="auto"/>
        <w:ind w:firstLine="733"/>
        <w:jc w:val="both"/>
        <w:rPr>
          <w:sz w:val="28"/>
          <w:szCs w:val="28"/>
        </w:rPr>
        <w:sectPr w:rsidR="001126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6FA7" w:rsidRPr="00285AE6" w:rsidRDefault="002F6FA7" w:rsidP="002F6FA7">
      <w:pPr>
        <w:spacing w:line="360" w:lineRule="auto"/>
        <w:ind w:firstLine="733"/>
        <w:jc w:val="both"/>
        <w:rPr>
          <w:sz w:val="28"/>
          <w:szCs w:val="28"/>
        </w:rPr>
      </w:pPr>
    </w:p>
    <w:p w:rsidR="00FE13CF" w:rsidRDefault="00FE13CF" w:rsidP="00FE13CF">
      <w:pPr>
        <w:jc w:val="right"/>
        <w:rPr>
          <w:sz w:val="28"/>
          <w:szCs w:val="28"/>
        </w:rPr>
      </w:pPr>
    </w:p>
    <w:p w:rsidR="004266F7" w:rsidRPr="00184458" w:rsidRDefault="00FE13CF" w:rsidP="00FE13CF">
      <w:pPr>
        <w:pStyle w:val="a3"/>
        <w:numPr>
          <w:ilvl w:val="0"/>
          <w:numId w:val="1"/>
        </w:numPr>
        <w:rPr>
          <w:b/>
        </w:rPr>
      </w:pPr>
      <w:r w:rsidRPr="00184458">
        <w:rPr>
          <w:b/>
        </w:rPr>
        <w:t>Требования к номенклатуре кабинетов, лабораторий мастерских</w:t>
      </w:r>
    </w:p>
    <w:p w:rsidR="006604EC" w:rsidRPr="006604EC" w:rsidRDefault="006604EC" w:rsidP="006604EC">
      <w:pPr>
        <w:pStyle w:val="a3"/>
        <w:ind w:left="1080"/>
        <w:rPr>
          <w:b/>
        </w:rPr>
      </w:pPr>
      <w:r w:rsidRPr="006604EC">
        <w:rPr>
          <w:b/>
        </w:rPr>
        <w:t xml:space="preserve">Кабинеты: 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b/>
          <w:bCs/>
          <w:color w:val="000000"/>
        </w:rPr>
        <w:t>Кабинеты: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социально - экономических дисциплин;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иностранного языка в профессиональной деятельности;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математики;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информатики;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инженерной графики;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электротехники и электроники;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авиационной метеорологии;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воздушной навигации;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экономики и менеджмента;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безопасности жизнедеятельности;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безопасности полетов;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аэродинамики;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конструкции БАС;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конструкции двигателей БПВС;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 xml:space="preserve">приборного и </w:t>
      </w:r>
      <w:proofErr w:type="spellStart"/>
      <w:r w:rsidRPr="00112661">
        <w:rPr>
          <w:color w:val="000000"/>
        </w:rPr>
        <w:t>электрорадиотехнического</w:t>
      </w:r>
      <w:proofErr w:type="spellEnd"/>
      <w:r w:rsidRPr="00112661">
        <w:rPr>
          <w:color w:val="000000"/>
        </w:rPr>
        <w:t xml:space="preserve"> оборудования БАС;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охраны труда.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b/>
          <w:bCs/>
          <w:color w:val="000000"/>
        </w:rPr>
        <w:t>Лаборатории: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аэродинамики;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электротехники;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технических средств обучения;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 xml:space="preserve">приборного и </w:t>
      </w:r>
      <w:proofErr w:type="spellStart"/>
      <w:r w:rsidRPr="00112661">
        <w:rPr>
          <w:color w:val="000000"/>
        </w:rPr>
        <w:t>электрорадиотехнического</w:t>
      </w:r>
      <w:proofErr w:type="spellEnd"/>
      <w:r w:rsidRPr="00112661">
        <w:rPr>
          <w:color w:val="000000"/>
        </w:rPr>
        <w:t xml:space="preserve"> оборудования;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вычислительной техники.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b/>
          <w:bCs/>
          <w:color w:val="000000"/>
        </w:rPr>
        <w:t>Тренажеры, тренажерные комплексы: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учебные аэродромы, посадочные площадки;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тренажерный центр;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симуляторы БАС;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штурманские классы.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b/>
          <w:bCs/>
          <w:color w:val="000000"/>
        </w:rPr>
        <w:t>Спортивный комплекс: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спортивный зал;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открытый стадион широкого профиля с элементами полосы препятствий;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b/>
          <w:bCs/>
          <w:color w:val="000000"/>
        </w:rPr>
        <w:t>Залы: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библиотека, читальный зал с выходом в сеть Интернет;</w:t>
      </w:r>
    </w:p>
    <w:p w:rsidR="00112661" w:rsidRPr="00112661" w:rsidRDefault="00112661" w:rsidP="00112661">
      <w:pPr>
        <w:shd w:val="clear" w:color="auto" w:fill="FFFFFF"/>
        <w:rPr>
          <w:color w:val="000000"/>
        </w:rPr>
      </w:pPr>
      <w:r w:rsidRPr="00112661">
        <w:rPr>
          <w:color w:val="000000"/>
        </w:rPr>
        <w:t>актовый зал.</w:t>
      </w:r>
    </w:p>
    <w:p w:rsidR="00322375" w:rsidRPr="00FE13CF" w:rsidRDefault="00322375" w:rsidP="00112661">
      <w:pPr>
        <w:pStyle w:val="a3"/>
        <w:ind w:left="0"/>
      </w:pPr>
    </w:p>
    <w:p w:rsidR="00FE13CF" w:rsidRDefault="00FE13CF" w:rsidP="00FE13CF">
      <w:pPr>
        <w:pStyle w:val="a3"/>
        <w:numPr>
          <w:ilvl w:val="0"/>
          <w:numId w:val="1"/>
        </w:numPr>
        <w:rPr>
          <w:b/>
        </w:rPr>
      </w:pPr>
      <w:r w:rsidRPr="00322375">
        <w:rPr>
          <w:b/>
        </w:rPr>
        <w:t>Требования к материально-техническому оснащению образовательного процесса</w:t>
      </w:r>
    </w:p>
    <w:p w:rsidR="003F757B" w:rsidRDefault="003F757B" w:rsidP="003F757B">
      <w:pPr>
        <w:shd w:val="clear" w:color="auto" w:fill="FFFFFF"/>
        <w:ind w:firstLine="567"/>
        <w:rPr>
          <w:color w:val="000000"/>
        </w:rPr>
      </w:pPr>
    </w:p>
    <w:p w:rsidR="00112661" w:rsidRPr="003F757B" w:rsidRDefault="00112661" w:rsidP="003F757B">
      <w:pPr>
        <w:pStyle w:val="a3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3F757B">
        <w:rPr>
          <w:color w:val="000000"/>
        </w:rPr>
        <w:t>Учебная аэродинамическая труба </w:t>
      </w:r>
    </w:p>
    <w:p w:rsidR="00112661" w:rsidRPr="003F757B" w:rsidRDefault="00112661" w:rsidP="003F757B">
      <w:pPr>
        <w:pStyle w:val="a3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3F757B">
        <w:rPr>
          <w:color w:val="000000"/>
        </w:rPr>
        <w:t>Генератор дыма </w:t>
      </w:r>
    </w:p>
    <w:p w:rsidR="00112661" w:rsidRPr="003F757B" w:rsidRDefault="00112661" w:rsidP="003F757B">
      <w:pPr>
        <w:pStyle w:val="a3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3F757B">
        <w:rPr>
          <w:color w:val="000000"/>
        </w:rPr>
        <w:t>Автоматизированная система сбора данных PXI, включая измерительные модули, экран, клавиатуру, мышь</w:t>
      </w:r>
    </w:p>
    <w:p w:rsidR="00112661" w:rsidRPr="003F757B" w:rsidRDefault="00112661" w:rsidP="003F757B">
      <w:pPr>
        <w:pStyle w:val="a3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3F757B">
        <w:rPr>
          <w:color w:val="000000"/>
        </w:rPr>
        <w:t>Набор исследуемых модулей: модель самолета F-16, профиль лопатки, решетки профилей</w:t>
      </w:r>
    </w:p>
    <w:p w:rsidR="003F757B" w:rsidRPr="003F757B" w:rsidRDefault="003F757B" w:rsidP="003F757B">
      <w:pPr>
        <w:pStyle w:val="a3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3F757B">
        <w:rPr>
          <w:color w:val="000000"/>
        </w:rPr>
        <w:t>компьютерный навигационный тренажер;</w:t>
      </w:r>
    </w:p>
    <w:p w:rsidR="003F757B" w:rsidRPr="003F757B" w:rsidRDefault="003F757B" w:rsidP="003F757B">
      <w:pPr>
        <w:pStyle w:val="a3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3F757B">
        <w:rPr>
          <w:color w:val="000000"/>
        </w:rPr>
        <w:t>автоматизированная система наземного аэронавигационного обеспечения полётов.</w:t>
      </w:r>
    </w:p>
    <w:p w:rsidR="003F757B" w:rsidRPr="003F757B" w:rsidRDefault="003F757B" w:rsidP="003F757B">
      <w:pPr>
        <w:pStyle w:val="a3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3F757B">
        <w:rPr>
          <w:color w:val="000000"/>
        </w:rPr>
        <w:lastRenderedPageBreak/>
        <w:t>При обучении по одному типу беспилотных воздушных судов или нескольким типам беспилотных воздушных судов, имеющим общие (совместимые) наземные программные и аппаратные средства контроля и управления:</w:t>
      </w:r>
    </w:p>
    <w:p w:rsidR="003F757B" w:rsidRPr="003F757B" w:rsidRDefault="003F757B" w:rsidP="003F757B">
      <w:pPr>
        <w:pStyle w:val="a3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3F757B">
        <w:rPr>
          <w:color w:val="000000"/>
        </w:rPr>
        <w:t>симулятор рабочего места оператора беспилотного воздушного судна - внешнего пилота (количество в зависимости от количества обучаемых в группе, но не менее одного тренажера на двоих обучаемых);</w:t>
      </w:r>
    </w:p>
    <w:p w:rsidR="003F757B" w:rsidRPr="003F757B" w:rsidRDefault="003F757B" w:rsidP="003F757B">
      <w:pPr>
        <w:pStyle w:val="a3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3F757B">
        <w:rPr>
          <w:color w:val="000000"/>
        </w:rPr>
        <w:t>станция внешнего пилота (количество определяется количеством формируемых в процессе обучения экипажей - по одной станции внешнего пилота на учебный внешний экипаж);</w:t>
      </w:r>
    </w:p>
    <w:p w:rsidR="003F757B" w:rsidRPr="003F757B" w:rsidRDefault="003F757B" w:rsidP="003F757B">
      <w:pPr>
        <w:pStyle w:val="a3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3F757B">
        <w:rPr>
          <w:color w:val="000000"/>
        </w:rPr>
        <w:t>беспилотные воздушные суда (по 2-3 на каждый учебный внешний экипаж, для обеспечения непрерывности учебного процесса);</w:t>
      </w:r>
    </w:p>
    <w:p w:rsidR="003F757B" w:rsidRPr="003F757B" w:rsidRDefault="003F757B" w:rsidP="003F757B">
      <w:pPr>
        <w:pStyle w:val="a3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3F757B">
        <w:rPr>
          <w:color w:val="000000"/>
        </w:rPr>
        <w:t>средства технического обслуживания и групповой комплект запасных частей и инструментов (в зависимости от тактико-технических характеристик данных средств конкретного производителя);</w:t>
      </w:r>
    </w:p>
    <w:p w:rsidR="003F757B" w:rsidRPr="003F757B" w:rsidRDefault="003F757B" w:rsidP="003F757B">
      <w:pPr>
        <w:pStyle w:val="a3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3F757B">
        <w:rPr>
          <w:color w:val="000000"/>
        </w:rPr>
        <w:t xml:space="preserve">технические средства и программное обеспечение для обработки полетной информации (сшивки </w:t>
      </w:r>
      <w:proofErr w:type="spellStart"/>
      <w:r w:rsidRPr="003F757B">
        <w:rPr>
          <w:color w:val="000000"/>
        </w:rPr>
        <w:t>ортофотопланов</w:t>
      </w:r>
      <w:proofErr w:type="spellEnd"/>
      <w:r w:rsidRPr="003F757B">
        <w:rPr>
          <w:color w:val="000000"/>
        </w:rPr>
        <w:t>, видеообработки и т.п.) в зависимости от типа установленной на беспилотном воздушном судне полезной нагрузки, но не менее одного комплекта на каждый учебный внешний экипаж.</w:t>
      </w:r>
    </w:p>
    <w:p w:rsidR="003F757B" w:rsidRPr="003F757B" w:rsidRDefault="003F757B" w:rsidP="003F757B">
      <w:pPr>
        <w:pStyle w:val="a3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3F757B">
        <w:rPr>
          <w:color w:val="000000"/>
        </w:rPr>
        <w:t>При обучении нескольким существенно различающимся типам беспилотных воздушных судов, не имеющим унифицированных наземных станций управления, используется всё указанное выше оборудование для каждого типа беспилотной авиационной системы.</w:t>
      </w:r>
    </w:p>
    <w:p w:rsidR="00112661" w:rsidRPr="00112661" w:rsidRDefault="00112661" w:rsidP="003F757B">
      <w:pPr>
        <w:shd w:val="clear" w:color="auto" w:fill="FFFFFF"/>
        <w:ind w:left="720"/>
        <w:jc w:val="both"/>
        <w:rPr>
          <w:color w:val="000000"/>
        </w:rPr>
      </w:pPr>
    </w:p>
    <w:p w:rsidR="00112661" w:rsidRDefault="00112661" w:rsidP="00932594">
      <w:pPr>
        <w:pStyle w:val="a3"/>
        <w:ind w:left="1080"/>
        <w:rPr>
          <w:b/>
        </w:rPr>
      </w:pPr>
    </w:p>
    <w:p w:rsidR="00847AEC" w:rsidRPr="00673244" w:rsidRDefault="00847AEC" w:rsidP="00847AEC">
      <w:pPr>
        <w:pStyle w:val="a3"/>
        <w:ind w:left="1080"/>
        <w:rPr>
          <w:b/>
        </w:rPr>
      </w:pPr>
      <w:r w:rsidRPr="00673244">
        <w:rPr>
          <w:b/>
        </w:rPr>
        <w:t xml:space="preserve">Лаборатории </w:t>
      </w:r>
      <w:r w:rsidR="00112661">
        <w:rPr>
          <w:b/>
        </w:rPr>
        <w:t>электротехники</w:t>
      </w:r>
    </w:p>
    <w:p w:rsidR="00184458" w:rsidRPr="00673244" w:rsidRDefault="00673244" w:rsidP="003F757B">
      <w:pPr>
        <w:pStyle w:val="a3"/>
        <w:ind w:left="0"/>
      </w:pPr>
      <w:bookmarkStart w:id="0" w:name="_GoBack"/>
      <w:r>
        <w:t xml:space="preserve">7 </w:t>
      </w:r>
      <w:r w:rsidRPr="00673244">
        <w:t>Стенд</w:t>
      </w:r>
      <w:r>
        <w:t>ов</w:t>
      </w:r>
      <w:r w:rsidRPr="00673244">
        <w:t xml:space="preserve"> ''Электротехника </w:t>
      </w:r>
      <w:r w:rsidR="00932594">
        <w:t>и электроники</w:t>
      </w:r>
      <w:r w:rsidRPr="00673244">
        <w:t>'' обеспечива</w:t>
      </w:r>
      <w:r>
        <w:t xml:space="preserve">ющие </w:t>
      </w:r>
      <w:r w:rsidRPr="00673244">
        <w:t xml:space="preserve">проведение лабораторно-практических работ по основам электрических цепей, </w:t>
      </w:r>
    </w:p>
    <w:p w:rsidR="00673244" w:rsidRPr="00673244" w:rsidRDefault="00673244" w:rsidP="003F757B">
      <w:pPr>
        <w:pStyle w:val="a3"/>
        <w:ind w:left="0"/>
      </w:pPr>
      <w:r w:rsidRPr="00673244">
        <w:t>Руководство «Электрические цепи и основы электроники»</w:t>
      </w:r>
    </w:p>
    <w:bookmarkEnd w:id="0"/>
    <w:p w:rsidR="00673244" w:rsidRPr="00673244" w:rsidRDefault="00673244" w:rsidP="00847AEC">
      <w:pPr>
        <w:pStyle w:val="a3"/>
        <w:ind w:left="1080"/>
      </w:pPr>
    </w:p>
    <w:p w:rsidR="00673244" w:rsidRDefault="00184458" w:rsidP="00847AEC">
      <w:pPr>
        <w:pStyle w:val="a3"/>
        <w:ind w:left="1080"/>
        <w:rPr>
          <w:b/>
        </w:rPr>
      </w:pPr>
      <w:r>
        <w:rPr>
          <w:b/>
        </w:rPr>
        <w:t xml:space="preserve">Лаборатории </w:t>
      </w:r>
      <w:r w:rsidRPr="00184458">
        <w:rPr>
          <w:b/>
        </w:rPr>
        <w:t xml:space="preserve">технических средств </w:t>
      </w:r>
      <w:r>
        <w:rPr>
          <w:b/>
        </w:rPr>
        <w:t>измерени</w:t>
      </w:r>
      <w:r w:rsidR="0001025A">
        <w:rPr>
          <w:b/>
        </w:rPr>
        <w:t>й</w:t>
      </w:r>
    </w:p>
    <w:p w:rsidR="00932594" w:rsidRDefault="00932594" w:rsidP="00847AEC">
      <w:pPr>
        <w:pStyle w:val="a3"/>
        <w:ind w:left="108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6515"/>
      </w:tblGrid>
      <w:tr w:rsidR="00D73224" w:rsidRPr="007F1408" w:rsidTr="00D73224">
        <w:trPr>
          <w:trHeight w:val="572"/>
        </w:trPr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rPr>
                <w:b/>
                <w:bCs/>
              </w:rPr>
              <w:t>Основные характеристики</w:t>
            </w:r>
          </w:p>
        </w:tc>
        <w:tc>
          <w:tcPr>
            <w:tcW w:w="3486" w:type="pct"/>
            <w:shd w:val="clear" w:color="auto" w:fill="FFFFFF"/>
            <w:vAlign w:val="center"/>
            <w:hideMark/>
          </w:tcPr>
          <w:p w:rsidR="00D73224" w:rsidRPr="007F1408" w:rsidRDefault="00D73224" w:rsidP="007F1408">
            <w:pPr>
              <w:pStyle w:val="a3"/>
              <w:ind w:left="1080"/>
            </w:pP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Модули:</w:t>
            </w:r>
          </w:p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Модуль питания (компьютерная версия)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1080"/>
            </w:pPr>
            <w:r w:rsidRPr="007F1408">
              <w:t> </w:t>
            </w:r>
          </w:p>
          <w:p w:rsidR="00D73224" w:rsidRPr="007F1408" w:rsidRDefault="00D73224" w:rsidP="007F1408">
            <w:pPr>
              <w:pStyle w:val="a3"/>
              <w:ind w:left="84" w:hanging="84"/>
            </w:pPr>
            <w:r w:rsidRPr="007F1408">
              <w:rPr>
                <w:lang w:val="x-none"/>
              </w:rPr>
              <w:t>Диапазон напряжения положительного регулируемого канала 0...+15В.</w:t>
            </w:r>
          </w:p>
          <w:p w:rsidR="00D73224" w:rsidRPr="007F1408" w:rsidRDefault="00D73224" w:rsidP="007F1408">
            <w:pPr>
              <w:pStyle w:val="a3"/>
              <w:ind w:left="84" w:hanging="84"/>
            </w:pPr>
            <w:r w:rsidRPr="007F1408">
              <w:rPr>
                <w:lang w:val="x-none"/>
              </w:rPr>
              <w:t>Диапазон напряжения отрицательного регулируемого канала 0...–15</w:t>
            </w:r>
            <w:r w:rsidRPr="007F1408">
              <w:t>В.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Плавная установка выходного напряжения регуляторами «Грубо/Точно».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x-none"/>
              </w:rPr>
              <w:t>Максимальный допустимый ток регулируемых каналов 0,25 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x-none"/>
              </w:rPr>
              <w:t>Стабилизированное напряжение нерегулируемого канала +15 В.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x-none"/>
              </w:rPr>
              <w:t>Максимальный допустимый ток нерегулируемого канала 1,5 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Выходы источников питания защищены самовосстанавливающимися предохранителями.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x-none"/>
              </w:rPr>
              <w:t>Автоматический выключатель ВА47-29 2Р 3А.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Выключатель дифференциального тока ВД1-63 2Р 16А 30мА.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en-US"/>
              </w:rPr>
              <w:t>USB</w:t>
            </w:r>
            <w:r w:rsidRPr="007F1408">
              <w:t>-осциллограф «</w:t>
            </w:r>
            <w:r w:rsidRPr="007F1408">
              <w:rPr>
                <w:lang w:val="en-US"/>
              </w:rPr>
              <w:t>DOSC</w:t>
            </w:r>
            <w:r w:rsidRPr="007F1408">
              <w:t>-</w:t>
            </w:r>
            <w:r w:rsidRPr="007F1408">
              <w:rPr>
                <w:lang w:val="en-US"/>
              </w:rPr>
              <w:t>DLA</w:t>
            </w:r>
            <w:r w:rsidRPr="007F1408">
              <w:t>»: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1.Осциллограф, анализатор спектра: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lastRenderedPageBreak/>
              <w:t>·работа осциллографа возможна в четырех режимах: двухканальном дифференциальном, двухканальном с общим проводом, одноканальном дифференциальном, одноканальном с общим проводом;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·количество каналов 2;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·осциллограф имеет </w:t>
            </w:r>
            <w:proofErr w:type="spellStart"/>
            <w:r w:rsidRPr="007F1408">
              <w:t>программно</w:t>
            </w:r>
            <w:proofErr w:type="spellEnd"/>
            <w:r w:rsidRPr="007F1408">
              <w:t xml:space="preserve"> реализуемый режим развертки X-Y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·частота дискретизации осциллографа: в одноканальном режиме 200кГц, в двухканальном режиме 100кГц;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·диапазон входных напряжений:  -14В…+14В (</w:t>
            </w:r>
            <w:proofErr w:type="spellStart"/>
            <w:r w:rsidRPr="007F1408">
              <w:t>аппаратно</w:t>
            </w:r>
            <w:proofErr w:type="spellEnd"/>
            <w:r w:rsidRPr="007F1408">
              <w:t xml:space="preserve"> 2 поддиапазона);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·разрядность АЦП 10 бит;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·синхронизация абсолютная (по нарастающему/спадающему фронту), дифференциальная (по разнице между соседними отсчетами);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·оконные функции </w:t>
            </w:r>
            <w:proofErr w:type="spellStart"/>
            <w:r w:rsidRPr="007F1408">
              <w:t>Хамминга</w:t>
            </w:r>
            <w:proofErr w:type="spellEnd"/>
            <w:r w:rsidRPr="007F1408">
              <w:t xml:space="preserve">, </w:t>
            </w:r>
            <w:proofErr w:type="spellStart"/>
            <w:r w:rsidRPr="007F1408">
              <w:t>Ханнинга</w:t>
            </w:r>
            <w:proofErr w:type="spellEnd"/>
            <w:r w:rsidRPr="007F1408">
              <w:t xml:space="preserve">, </w:t>
            </w:r>
            <w:proofErr w:type="spellStart"/>
            <w:r w:rsidRPr="007F1408">
              <w:t>Блэкмана</w:t>
            </w:r>
            <w:proofErr w:type="spellEnd"/>
            <w:r w:rsidRPr="007F1408">
              <w:t xml:space="preserve">, </w:t>
            </w:r>
            <w:proofErr w:type="spellStart"/>
            <w:r w:rsidRPr="007F1408">
              <w:t>Блэкмана</w:t>
            </w:r>
            <w:proofErr w:type="spellEnd"/>
            <w:r w:rsidRPr="007F1408">
              <w:t>-Харриса.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2. Самописец: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·частота дискретизации 0,01Гц…200кГц;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·максимальное время записи 24 часа при </w:t>
            </w:r>
            <w:proofErr w:type="spellStart"/>
            <w:r w:rsidRPr="007F1408">
              <w:t>Fд</w:t>
            </w:r>
            <w:proofErr w:type="spellEnd"/>
            <w:r w:rsidRPr="007F1408">
              <w:t xml:space="preserve"> </w:t>
            </w:r>
            <w:proofErr w:type="gramStart"/>
            <w:r w:rsidRPr="007F1408">
              <w:t>&lt; 100</w:t>
            </w:r>
            <w:proofErr w:type="gramEnd"/>
            <w:r w:rsidRPr="007F1408">
              <w:t>Гц;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·диапазон входных напряжений:  -14В…+14В (</w:t>
            </w:r>
            <w:proofErr w:type="spellStart"/>
            <w:r w:rsidRPr="007F1408">
              <w:t>аппаратно</w:t>
            </w:r>
            <w:proofErr w:type="spellEnd"/>
            <w:r w:rsidRPr="007F1408">
              <w:t xml:space="preserve"> 2 поддиапазона);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·разрядность АЦП 10 бит.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lastRenderedPageBreak/>
              <w:t>o Функциональный генератор. Пиковые детекторы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Частотный диапазон выходного сигнала 10Гц…50кГц.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Диапазон изменения амплитуды выходного сигнала 0,05…10В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Постоянная составляющая выходного сигнала, не более 0,05В.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Максимальный ток выходного сигнала (уровень срабатывания защиты по току), не менее 120мА.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Погрешность измерения частоты/периода выходного сигнала встроенным частотомером, не более ±1 %.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Основные функции модуля: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·формирование синусоидального, треугольного и прямоугольного выходного сигнала со светодиодной индикацией формы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·диапазон частот выходного сигнала разбит на 4000 </w:t>
            </w:r>
            <w:proofErr w:type="spellStart"/>
            <w:r w:rsidRPr="007F1408">
              <w:t>дискрет</w:t>
            </w:r>
            <w:proofErr w:type="spellEnd"/>
            <w:r w:rsidRPr="007F1408">
              <w:t>: 10Гц…50кГц;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·цифровое изменение частоты выходного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·цифровая регулировка амплитуды выходного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·четырехразрядный </w:t>
            </w:r>
            <w:proofErr w:type="spellStart"/>
            <w:r w:rsidRPr="007F1408">
              <w:t>семисегментный</w:t>
            </w:r>
            <w:proofErr w:type="spellEnd"/>
            <w:r w:rsidRPr="007F1408">
              <w:t xml:space="preserve"> индикатор значения частоты/периода выходного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·выбор и светодиодная индикация режима измерения частоты/периода выходного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·светодиодная индикация размерности отображаемого значения частоты/периода выходного сигнала (Гц/кГц, </w:t>
            </w:r>
            <w:proofErr w:type="spellStart"/>
            <w:r w:rsidRPr="007F1408">
              <w:t>мкс</w:t>
            </w:r>
            <w:proofErr w:type="spellEnd"/>
            <w:r w:rsidRPr="007F1408">
              <w:t>/</w:t>
            </w:r>
            <w:proofErr w:type="spellStart"/>
            <w:r w:rsidRPr="007F1408">
              <w:t>мс</w:t>
            </w:r>
            <w:proofErr w:type="spellEnd"/>
            <w:r w:rsidRPr="007F1408">
              <w:t>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·выход функционального генератора защищен от токов короткого замыкания и перегрузки.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В состав функционального генератора входят следующие блоки: генератор и клавиатура. Формирование сигналов осуществляет микросхема цифрового синтеза сигналов. </w:t>
            </w:r>
            <w:r w:rsidRPr="007F1408">
              <w:lastRenderedPageBreak/>
              <w:t>Клавиатура управляет выбором режима измерения частоты или периода, а также, посредством микроконтроллера, изменением частоты, выбором формы и амплитуды выходного сигнала.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В состав модуля входят схемы пиковых детекторов с открытым и закрытым входом, служащие для изучения диодных амплитудных детекторов различных типов. Мнемосхемы пиковых детекторов с закрытым и открытым входом приведены на лицевой панели модуля.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lastRenderedPageBreak/>
              <w:t>o Автотрансформатор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Автотрансформатор 0,5кВА, индикатор выходного напряжения.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Измерительный блок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Цифровой </w:t>
            </w:r>
            <w:proofErr w:type="spellStart"/>
            <w:r w:rsidRPr="007F1408">
              <w:t>мультиметр</w:t>
            </w:r>
            <w:proofErr w:type="spellEnd"/>
            <w:r w:rsidRPr="007F1408">
              <w:t xml:space="preserve"> </w:t>
            </w:r>
            <w:proofErr w:type="spellStart"/>
            <w:r w:rsidRPr="007F1408">
              <w:t>Mastech</w:t>
            </w:r>
            <w:proofErr w:type="spellEnd"/>
            <w:r w:rsidRPr="007F1408">
              <w:t xml:space="preserve"> MY-64.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Цифровой </w:t>
            </w:r>
            <w:proofErr w:type="spellStart"/>
            <w:r w:rsidRPr="007F1408">
              <w:t>мультиметр</w:t>
            </w:r>
            <w:proofErr w:type="spellEnd"/>
            <w:r w:rsidRPr="007F1408">
              <w:t xml:space="preserve"> </w:t>
            </w:r>
            <w:proofErr w:type="spellStart"/>
            <w:r w:rsidRPr="007F1408">
              <w:t>Sanwa</w:t>
            </w:r>
            <w:proofErr w:type="spellEnd"/>
            <w:r w:rsidRPr="007F1408">
              <w:t xml:space="preserve"> PC500а.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Ваттметр. Секундомер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Цифровой ваттметр предназначен для измерения параметров однофазной электрической сети: напряжение, ток, частота; параметров нагрузки: полная, активная и реактивная мощности, </w:t>
            </w:r>
            <w:proofErr w:type="spellStart"/>
            <w:r w:rsidRPr="007F1408">
              <w:t>cosφ</w:t>
            </w:r>
            <w:proofErr w:type="spellEnd"/>
            <w:r w:rsidRPr="007F1408">
              <w:t>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Цифровой секундомер с возможностью автоматического запуска при протекании в цепи нагрузки тока свыше 35мА.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Основные функции секундомера: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·измерение времени в ручном режиме в диапазоне 0,01…999с;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·измерение времени в автоматическом режиме в диапазоне 0,01…999с.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Трансформатор тока и напряжения.</w:t>
            </w:r>
          </w:p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Электромеханические измерительные приборы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Трансформатор тока, класс точности 0,5.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Трансформатор напряжения, класс точности 2,5.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Вольтметр с диапазоном измерения напряжения 0…30В, класс точности 1,5.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Амперметр с диапазоном измерения тока 0…150мА, класс точности 1,5.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Схема моста измерительного. Схема потенциометра постоянного тока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Схема моста измерительного для изучения принципов работы измерительных мостовых схем постоянного и переменного тока. Мнемосхема моста измерительного приведена на лицевой панели модуля. Для проведения измерений мостовыми методами применяются сменные </w:t>
            </w:r>
            <w:proofErr w:type="spellStart"/>
            <w:r w:rsidRPr="007F1408">
              <w:t>минимодули</w:t>
            </w:r>
            <w:proofErr w:type="spellEnd"/>
            <w:r w:rsidRPr="007F1408">
              <w:t xml:space="preserve"> с подпружиненными штырями.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Схема потенциометра постоянного тока для изучения компенсационного метода измерения напряжения потенциометром постоянного тока. В качестве нормального элемента используется прецизионный источник опорного напряжения 2,5В ± 0,1 %. В качестве резистора компенсационной измерительной цепи используется </w:t>
            </w:r>
            <w:proofErr w:type="spellStart"/>
            <w:r w:rsidRPr="007F1408">
              <w:t>двухдекадный</w:t>
            </w:r>
            <w:proofErr w:type="spellEnd"/>
            <w:r w:rsidRPr="007F1408">
              <w:t xml:space="preserve"> встроенный магазин сопротивлений. Мнемосхема потенциометра постоянного тока приведена на лицевой панели модуля.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Элементы ЦАП и АЦП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Параллельный АЦП, ЦАП на основе матрицы R-2R.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 xml:space="preserve">Комплект </w:t>
            </w:r>
            <w:proofErr w:type="spellStart"/>
            <w:r w:rsidRPr="007F1408">
              <w:t>минимодулей</w:t>
            </w:r>
            <w:proofErr w:type="spellEnd"/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proofErr w:type="spellStart"/>
            <w:r w:rsidRPr="007F1408">
              <w:t>Минимодуль</w:t>
            </w:r>
            <w:proofErr w:type="spellEnd"/>
            <w:r w:rsidRPr="007F1408">
              <w:t xml:space="preserve"> «Резистор», </w:t>
            </w:r>
            <w:proofErr w:type="spellStart"/>
            <w:r w:rsidRPr="007F1408">
              <w:t>минимодуль</w:t>
            </w:r>
            <w:proofErr w:type="spellEnd"/>
            <w:r w:rsidRPr="007F1408">
              <w:t xml:space="preserve"> «Конденсатор», </w:t>
            </w:r>
            <w:proofErr w:type="spellStart"/>
            <w:r w:rsidRPr="007F1408">
              <w:t>минимодуль</w:t>
            </w:r>
            <w:proofErr w:type="spellEnd"/>
            <w:r w:rsidRPr="007F1408">
              <w:t xml:space="preserve"> «Дроссель», </w:t>
            </w:r>
            <w:proofErr w:type="spellStart"/>
            <w:r w:rsidRPr="007F1408">
              <w:t>минимодуль</w:t>
            </w:r>
            <w:proofErr w:type="spellEnd"/>
            <w:r w:rsidRPr="007F1408">
              <w:t xml:space="preserve"> «RC-звено», </w:t>
            </w:r>
            <w:proofErr w:type="spellStart"/>
            <w:r w:rsidRPr="007F1408">
              <w:t>минимодуль</w:t>
            </w:r>
            <w:proofErr w:type="spellEnd"/>
            <w:r w:rsidRPr="007F1408">
              <w:t xml:space="preserve"> универсальный (элементы пользователя).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Корпус </w:t>
            </w:r>
            <w:proofErr w:type="spellStart"/>
            <w:r w:rsidRPr="007F1408">
              <w:t>минимодулей</w:t>
            </w:r>
            <w:proofErr w:type="spellEnd"/>
            <w:r w:rsidRPr="007F1408">
              <w:t xml:space="preserve"> – прозрачный пластик.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lastRenderedPageBreak/>
              <w:t>Магазин сопротивлений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Класс точности: 0,2/(6∙10-6).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Диапазон значений: от 0,1 до 99999,9Ом ступенями через 0,1Ом.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Каркас 2×4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·габаритные размеры: 862х260х680мм (</w:t>
            </w:r>
            <w:proofErr w:type="spellStart"/>
            <w:r w:rsidRPr="007F1408">
              <w:t>ДхШхВ</w:t>
            </w:r>
            <w:proofErr w:type="spellEnd"/>
            <w:r w:rsidRPr="007F1408">
              <w:t>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·прочная конструкция, обеспеченная металлическим профилем 25х25мм;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·износостойкое полимерное покрытие белого цвета;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·регулируемые по высоте опоры;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·оснащен шпильками для подключения контура рабочего заземления.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Стол лабораторный с двухсекционным ящиком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·габаритные размеры 900х600х780мм (</w:t>
            </w:r>
            <w:proofErr w:type="spellStart"/>
            <w:r w:rsidRPr="007F1408">
              <w:t>ДхШхВ</w:t>
            </w:r>
            <w:proofErr w:type="spellEnd"/>
            <w:r w:rsidRPr="007F1408">
              <w:t>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·прочная конструкция, обеспеченная металлическим профилем 40х40мм и 40х20мм;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·выдвижной металлический ящик на роликовых направляющих;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·износостойкое полимерное покрытие белого цвета;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·регулируемые по высоте опоры;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·столешница изготовлена из ПВХ пластика, стойкого к воздействию света и воды, трудновоспламеняемого, устойчивого к царапинам и ударам;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·оснащен шпильками для подключения заземляющего контура;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·сборно-разборная конструкция, обеспечивающая минимальные габариты при транспортировке и простоту сборки.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Комплект соединительных проводников и кабелей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1.сетевой кабель (вилка с заземляющим контактом – разъем СНП226-ЗРК-И);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2.USB-кабель;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3. соединительные проводники с незащищенными штекерами 4,0мм и торцевыми </w:t>
            </w:r>
            <w:proofErr w:type="spellStart"/>
            <w:r w:rsidRPr="007F1408">
              <w:t>ответвительными</w:t>
            </w:r>
            <w:proofErr w:type="spellEnd"/>
            <w:r w:rsidRPr="007F1408">
              <w:t xml:space="preserve"> гнездами для параллельного соединения </w:t>
            </w:r>
            <w:proofErr w:type="gramStart"/>
            <w:r w:rsidRPr="007F1408">
              <w:t>   (</w:t>
            </w:r>
            <w:proofErr w:type="gramEnd"/>
            <w:r w:rsidRPr="007F1408">
              <w:t>длина 0,5м);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4.соединительные проводники с незащищенными штекерами 4,0мм и торцевыми </w:t>
            </w:r>
            <w:proofErr w:type="spellStart"/>
            <w:r w:rsidRPr="007F1408">
              <w:t>ответвительными</w:t>
            </w:r>
            <w:proofErr w:type="spellEnd"/>
            <w:r w:rsidRPr="007F1408">
              <w:t xml:space="preserve"> гнездами для параллельного соединения</w:t>
            </w:r>
            <w:proofErr w:type="gramStart"/>
            <w:r w:rsidRPr="007F1408">
              <w:t>   (</w:t>
            </w:r>
            <w:proofErr w:type="gramEnd"/>
            <w:r w:rsidRPr="007F1408">
              <w:t>длина 1,0м).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Методические указания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Методические указания к выполнению лабораторных работ.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Техническое описание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Описание технических характеристик элементов комплекта.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Программное обеспечение</w:t>
            </w:r>
            <w:r w:rsidRPr="007F1408">
              <w:rPr>
                <w:lang w:val="en-US"/>
              </w:rPr>
              <w:t>USB</w:t>
            </w:r>
            <w:r w:rsidRPr="007F1408">
              <w:t>-осциллографа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Программное обеспечение USB-осциллографа «DOSC-DLA».</w:t>
            </w:r>
          </w:p>
        </w:tc>
      </w:tr>
    </w:tbl>
    <w:p w:rsidR="007F1408" w:rsidRPr="007F1408" w:rsidRDefault="007F1408" w:rsidP="007F1408">
      <w:pPr>
        <w:pStyle w:val="a3"/>
        <w:ind w:left="1080"/>
      </w:pPr>
    </w:p>
    <w:p w:rsidR="00E21A07" w:rsidRPr="00E21A07" w:rsidRDefault="00E21A07" w:rsidP="00E21A07">
      <w:pPr>
        <w:ind w:left="1080"/>
        <w:contextualSpacing/>
        <w:rPr>
          <w:b/>
        </w:rPr>
      </w:pPr>
      <w:r w:rsidRPr="00E21A07">
        <w:rPr>
          <w:b/>
        </w:rPr>
        <w:t xml:space="preserve">Тренажеры и тренажерные комплексы </w:t>
      </w:r>
    </w:p>
    <w:p w:rsidR="00E21A07" w:rsidRPr="003F757B" w:rsidRDefault="00E21A07" w:rsidP="003F757B">
      <w:pPr>
        <w:ind w:firstLine="426"/>
        <w:contextualSpacing/>
      </w:pPr>
      <w:r w:rsidRPr="003F757B">
        <w:t>(не менее 7 каждого на группу)</w:t>
      </w:r>
    </w:p>
    <w:p w:rsidR="00E21A07" w:rsidRDefault="00E21A07" w:rsidP="003F757B">
      <w:pPr>
        <w:spacing w:line="276" w:lineRule="auto"/>
        <w:ind w:firstLine="426"/>
        <w:contextualSpacing/>
      </w:pPr>
      <w:r w:rsidRPr="003F757B">
        <w:t>учебные аэродромы, посадочные площадки;</w:t>
      </w:r>
      <w:r w:rsidR="003F757B">
        <w:t xml:space="preserve"> </w:t>
      </w:r>
      <w:r w:rsidRPr="003F757B">
        <w:t>тренажерный центр;</w:t>
      </w:r>
      <w:r w:rsidR="003F757B">
        <w:t xml:space="preserve"> </w:t>
      </w:r>
      <w:r w:rsidRPr="003F757B">
        <w:t>симуляторы БАС;</w:t>
      </w:r>
      <w:r w:rsidR="003F757B">
        <w:t xml:space="preserve"> </w:t>
      </w:r>
      <w:r w:rsidRPr="003F757B">
        <w:t xml:space="preserve">штурманские классы </w:t>
      </w:r>
    </w:p>
    <w:p w:rsidR="003F757B" w:rsidRPr="003F757B" w:rsidRDefault="003F757B" w:rsidP="003F757B">
      <w:pPr>
        <w:spacing w:line="276" w:lineRule="auto"/>
        <w:ind w:firstLine="426"/>
        <w:contextualSpacing/>
      </w:pPr>
    </w:p>
    <w:p w:rsidR="00FE13CF" w:rsidRPr="003F757B" w:rsidRDefault="00FE13CF" w:rsidP="003F757B">
      <w:pPr>
        <w:pStyle w:val="a3"/>
        <w:spacing w:line="276" w:lineRule="auto"/>
        <w:ind w:left="1080"/>
        <w:rPr>
          <w:b/>
        </w:rPr>
      </w:pPr>
      <w:r w:rsidRPr="00847AEC">
        <w:rPr>
          <w:b/>
        </w:rPr>
        <w:t>Требования к оснащению учебными изданиями.</w:t>
      </w:r>
    </w:p>
    <w:tbl>
      <w:tblPr>
        <w:tblpPr w:leftFromText="180" w:rightFromText="180" w:vertAnchor="text" w:horzAnchor="margin" w:tblpX="-68" w:tblpY="13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9"/>
        <w:gridCol w:w="1908"/>
        <w:gridCol w:w="2478"/>
      </w:tblGrid>
      <w:tr w:rsidR="00112661" w:rsidRPr="00D63BAB" w:rsidTr="00112661">
        <w:tc>
          <w:tcPr>
            <w:tcW w:w="2653" w:type="pct"/>
            <w:shd w:val="clear" w:color="auto" w:fill="auto"/>
            <w:vAlign w:val="center"/>
          </w:tcPr>
          <w:p w:rsidR="00112661" w:rsidRPr="00D63BAB" w:rsidRDefault="00112661" w:rsidP="00157312">
            <w:pPr>
              <w:jc w:val="center"/>
              <w:rPr>
                <w:rFonts w:eastAsia="Calibri"/>
                <w:b/>
              </w:rPr>
            </w:pPr>
            <w:r w:rsidRPr="00D63BAB">
              <w:rPr>
                <w:rFonts w:eastAsia="Calibri"/>
                <w:b/>
              </w:rPr>
              <w:lastRenderedPageBreak/>
              <w:t>Учебные материалы</w:t>
            </w:r>
          </w:p>
        </w:tc>
        <w:tc>
          <w:tcPr>
            <w:tcW w:w="1021" w:type="pct"/>
          </w:tcPr>
          <w:p w:rsidR="00112661" w:rsidRPr="00D63BAB" w:rsidRDefault="00112661" w:rsidP="00157312">
            <w:pPr>
              <w:jc w:val="center"/>
              <w:rPr>
                <w:rFonts w:eastAsia="Calibri"/>
                <w:b/>
              </w:rPr>
            </w:pPr>
            <w:r w:rsidRPr="00D63BAB">
              <w:rPr>
                <w:rFonts w:eastAsia="Calibri"/>
                <w:b/>
              </w:rPr>
              <w:t>Год издания</w:t>
            </w:r>
          </w:p>
        </w:tc>
        <w:tc>
          <w:tcPr>
            <w:tcW w:w="1326" w:type="pct"/>
          </w:tcPr>
          <w:p w:rsidR="00112661" w:rsidRPr="00D63BAB" w:rsidRDefault="00112661" w:rsidP="00157312">
            <w:pPr>
              <w:jc w:val="center"/>
              <w:rPr>
                <w:rFonts w:eastAsia="Calibri"/>
                <w:b/>
              </w:rPr>
            </w:pPr>
            <w:r w:rsidRPr="00D63BAB">
              <w:rPr>
                <w:rFonts w:eastAsia="Calibri"/>
                <w:b/>
              </w:rPr>
              <w:t>Издательство</w:t>
            </w:r>
          </w:p>
        </w:tc>
      </w:tr>
      <w:tr w:rsidR="00112661" w:rsidRPr="00D63BAB" w:rsidTr="00112661">
        <w:tc>
          <w:tcPr>
            <w:tcW w:w="2653" w:type="pct"/>
            <w:shd w:val="clear" w:color="auto" w:fill="auto"/>
          </w:tcPr>
          <w:p w:rsidR="00112661" w:rsidRPr="00D63BAB" w:rsidRDefault="00112661" w:rsidP="00157312">
            <w:pPr>
              <w:rPr>
                <w:rFonts w:eastAsia="Calibri"/>
              </w:rPr>
            </w:pPr>
            <w:r w:rsidRPr="00D63BAB">
              <w:rPr>
                <w:rFonts w:eastAsia="Calibri"/>
              </w:rPr>
              <w:t xml:space="preserve">Гребенников А.Г., </w:t>
            </w:r>
            <w:proofErr w:type="spellStart"/>
            <w:r w:rsidRPr="00D63BAB">
              <w:rPr>
                <w:rFonts w:eastAsia="Calibri"/>
              </w:rPr>
              <w:t>Мялица</w:t>
            </w:r>
            <w:proofErr w:type="spellEnd"/>
            <w:r w:rsidRPr="00D63BAB">
              <w:rPr>
                <w:rFonts w:eastAsia="Calibri"/>
              </w:rPr>
              <w:t xml:space="preserve"> А.К., </w:t>
            </w:r>
            <w:proofErr w:type="spellStart"/>
            <w:r w:rsidRPr="00D63BAB">
              <w:rPr>
                <w:rFonts w:eastAsia="Calibri"/>
              </w:rPr>
              <w:t>Парфенюк</w:t>
            </w:r>
            <w:proofErr w:type="spellEnd"/>
            <w:r w:rsidRPr="00D63BAB">
              <w:rPr>
                <w:rFonts w:eastAsia="Calibri"/>
              </w:rPr>
              <w:t xml:space="preserve"> В.В. и др. Общие виды и характеристики беспилотных летательных аппаратов</w:t>
            </w:r>
          </w:p>
        </w:tc>
        <w:tc>
          <w:tcPr>
            <w:tcW w:w="1021" w:type="pct"/>
            <w:shd w:val="clear" w:color="auto" w:fill="auto"/>
          </w:tcPr>
          <w:p w:rsidR="00112661" w:rsidRPr="00D63BAB" w:rsidRDefault="00112661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2015</w:t>
            </w:r>
          </w:p>
          <w:p w:rsidR="00112661" w:rsidRPr="00D63BAB" w:rsidRDefault="00112661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(6-ое изд. ст.)</w:t>
            </w:r>
          </w:p>
        </w:tc>
        <w:tc>
          <w:tcPr>
            <w:tcW w:w="1326" w:type="pct"/>
          </w:tcPr>
          <w:p w:rsidR="00112661" w:rsidRPr="00D63BAB" w:rsidRDefault="00112661" w:rsidP="00157312">
            <w:pPr>
              <w:rPr>
                <w:rFonts w:eastAsia="Calibri"/>
              </w:rPr>
            </w:pPr>
            <w:r w:rsidRPr="00D63BAB">
              <w:t>ОИЦ «Академия»</w:t>
            </w:r>
          </w:p>
        </w:tc>
      </w:tr>
      <w:tr w:rsidR="00112661" w:rsidRPr="00D63BAB" w:rsidTr="00112661">
        <w:tc>
          <w:tcPr>
            <w:tcW w:w="2653" w:type="pct"/>
            <w:shd w:val="clear" w:color="auto" w:fill="auto"/>
          </w:tcPr>
          <w:p w:rsidR="00112661" w:rsidRPr="00D63BAB" w:rsidRDefault="00112661" w:rsidP="00157312">
            <w:pPr>
              <w:rPr>
                <w:rFonts w:eastAsia="Calibri"/>
              </w:rPr>
            </w:pPr>
            <w:r w:rsidRPr="00D63BAB">
              <w:rPr>
                <w:rFonts w:eastAsia="Calibri"/>
              </w:rPr>
              <w:t>Завалов О.А. Современные винтокрылые беспилотные летательные аппараты: учебное пособие</w:t>
            </w:r>
          </w:p>
        </w:tc>
        <w:tc>
          <w:tcPr>
            <w:tcW w:w="1021" w:type="pct"/>
            <w:shd w:val="clear" w:color="auto" w:fill="auto"/>
          </w:tcPr>
          <w:p w:rsidR="00112661" w:rsidRPr="00D63BAB" w:rsidRDefault="00112661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2015</w:t>
            </w:r>
          </w:p>
          <w:p w:rsidR="00112661" w:rsidRPr="00D63BAB" w:rsidRDefault="00112661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(6-ое изд. ст.)</w:t>
            </w:r>
          </w:p>
        </w:tc>
        <w:tc>
          <w:tcPr>
            <w:tcW w:w="1326" w:type="pct"/>
          </w:tcPr>
          <w:p w:rsidR="00112661" w:rsidRPr="00D63BAB" w:rsidRDefault="00112661" w:rsidP="00157312">
            <w:pPr>
              <w:rPr>
                <w:rFonts w:eastAsia="Calibri"/>
              </w:rPr>
            </w:pPr>
            <w:r w:rsidRPr="00D63BAB">
              <w:t>ОИЦ «Академия»</w:t>
            </w:r>
          </w:p>
        </w:tc>
      </w:tr>
      <w:tr w:rsidR="003F757B" w:rsidRPr="00D63BAB" w:rsidTr="00112661">
        <w:tc>
          <w:tcPr>
            <w:tcW w:w="2653" w:type="pct"/>
            <w:shd w:val="clear" w:color="auto" w:fill="auto"/>
          </w:tcPr>
          <w:p w:rsidR="003F757B" w:rsidRPr="003F757B" w:rsidRDefault="003F757B" w:rsidP="003F757B">
            <w:pPr>
              <w:pStyle w:val="a3"/>
              <w:shd w:val="clear" w:color="auto" w:fill="FFFFFF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Э</w:t>
            </w:r>
            <w:r w:rsidRPr="003F757B">
              <w:rPr>
                <w:color w:val="000000"/>
              </w:rPr>
              <w:t>лектронная информационно-правовая система нормативных и методических документов в области ГА-БД «Авиатор»;</w:t>
            </w:r>
          </w:p>
          <w:p w:rsidR="003F757B" w:rsidRPr="00D63BAB" w:rsidRDefault="003F757B" w:rsidP="00157312">
            <w:pPr>
              <w:rPr>
                <w:rFonts w:eastAsia="Calibri"/>
              </w:rPr>
            </w:pPr>
          </w:p>
        </w:tc>
        <w:tc>
          <w:tcPr>
            <w:tcW w:w="1021" w:type="pct"/>
            <w:shd w:val="clear" w:color="auto" w:fill="auto"/>
          </w:tcPr>
          <w:p w:rsidR="003F757B" w:rsidRPr="00D63BAB" w:rsidRDefault="003F757B" w:rsidP="00157312">
            <w:pPr>
              <w:jc w:val="center"/>
              <w:rPr>
                <w:rFonts w:eastAsia="Calibri"/>
              </w:rPr>
            </w:pPr>
          </w:p>
        </w:tc>
        <w:tc>
          <w:tcPr>
            <w:tcW w:w="1326" w:type="pct"/>
          </w:tcPr>
          <w:p w:rsidR="003F757B" w:rsidRPr="00D63BAB" w:rsidRDefault="003F757B" w:rsidP="00157312"/>
        </w:tc>
      </w:tr>
      <w:tr w:rsidR="003F757B" w:rsidRPr="00D63BAB" w:rsidTr="00112661">
        <w:tc>
          <w:tcPr>
            <w:tcW w:w="2653" w:type="pct"/>
            <w:shd w:val="clear" w:color="auto" w:fill="auto"/>
          </w:tcPr>
          <w:p w:rsidR="003F757B" w:rsidRPr="003F757B" w:rsidRDefault="003F757B" w:rsidP="003F757B">
            <w:pPr>
              <w:pStyle w:val="a3"/>
              <w:shd w:val="clear" w:color="auto" w:fill="FFFFFF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3F757B">
              <w:rPr>
                <w:color w:val="000000"/>
              </w:rPr>
              <w:t>слуги по обеспечению информации по безопасности полетов «Сертификации и лицензиров</w:t>
            </w:r>
            <w:r>
              <w:rPr>
                <w:color w:val="000000"/>
              </w:rPr>
              <w:t>анию» ООО «ИНФАВИА» г. Москва.</w:t>
            </w:r>
          </w:p>
          <w:p w:rsidR="003F757B" w:rsidRPr="003F757B" w:rsidRDefault="003F757B" w:rsidP="003F757B">
            <w:pPr>
              <w:pStyle w:val="a3"/>
              <w:shd w:val="clear" w:color="auto" w:fill="FFFFFF"/>
              <w:ind w:left="0"/>
              <w:jc w:val="both"/>
              <w:rPr>
                <w:color w:val="000000"/>
              </w:rPr>
            </w:pPr>
          </w:p>
        </w:tc>
        <w:tc>
          <w:tcPr>
            <w:tcW w:w="1021" w:type="pct"/>
            <w:shd w:val="clear" w:color="auto" w:fill="auto"/>
          </w:tcPr>
          <w:p w:rsidR="003F757B" w:rsidRPr="00D63BAB" w:rsidRDefault="003F757B" w:rsidP="00157312">
            <w:pPr>
              <w:jc w:val="center"/>
              <w:rPr>
                <w:rFonts w:eastAsia="Calibri"/>
              </w:rPr>
            </w:pPr>
          </w:p>
        </w:tc>
        <w:tc>
          <w:tcPr>
            <w:tcW w:w="1326" w:type="pct"/>
          </w:tcPr>
          <w:p w:rsidR="003F757B" w:rsidRPr="00D63BAB" w:rsidRDefault="003F757B" w:rsidP="00157312">
            <w:r w:rsidRPr="003F757B">
              <w:rPr>
                <w:color w:val="000000"/>
              </w:rPr>
              <w:t>WWW.infavia.ru</w:t>
            </w:r>
          </w:p>
        </w:tc>
      </w:tr>
    </w:tbl>
    <w:p w:rsidR="00112661" w:rsidRPr="00322375" w:rsidRDefault="00112661" w:rsidP="00322375">
      <w:pPr>
        <w:spacing w:line="276" w:lineRule="auto"/>
        <w:jc w:val="both"/>
      </w:pPr>
    </w:p>
    <w:sectPr w:rsidR="00112661" w:rsidRPr="00322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F5B90"/>
    <w:multiLevelType w:val="multilevel"/>
    <w:tmpl w:val="EC6A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D80B21"/>
    <w:multiLevelType w:val="hybridMultilevel"/>
    <w:tmpl w:val="CB1A2304"/>
    <w:lvl w:ilvl="0" w:tplc="1FCAE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33E52"/>
    <w:multiLevelType w:val="hybridMultilevel"/>
    <w:tmpl w:val="2474D1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A7848AA"/>
    <w:multiLevelType w:val="hybridMultilevel"/>
    <w:tmpl w:val="D892E4EA"/>
    <w:lvl w:ilvl="0" w:tplc="A47CB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72F93"/>
    <w:multiLevelType w:val="multilevel"/>
    <w:tmpl w:val="BFFCC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3B7D3D"/>
    <w:multiLevelType w:val="hybridMultilevel"/>
    <w:tmpl w:val="927C03C2"/>
    <w:lvl w:ilvl="0" w:tplc="E1EA706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3CF"/>
    <w:rsid w:val="0001025A"/>
    <w:rsid w:val="000E5D4B"/>
    <w:rsid w:val="00112661"/>
    <w:rsid w:val="001829C2"/>
    <w:rsid w:val="00184458"/>
    <w:rsid w:val="001941DB"/>
    <w:rsid w:val="002F6FA7"/>
    <w:rsid w:val="00322375"/>
    <w:rsid w:val="003F757B"/>
    <w:rsid w:val="004266F7"/>
    <w:rsid w:val="006604EC"/>
    <w:rsid w:val="00673244"/>
    <w:rsid w:val="007C6D52"/>
    <w:rsid w:val="007F1408"/>
    <w:rsid w:val="00847AEC"/>
    <w:rsid w:val="00932594"/>
    <w:rsid w:val="00A141B4"/>
    <w:rsid w:val="00B83985"/>
    <w:rsid w:val="00CC2D32"/>
    <w:rsid w:val="00D41012"/>
    <w:rsid w:val="00D73224"/>
    <w:rsid w:val="00E21A07"/>
    <w:rsid w:val="00FE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557C6-4F1A-4F8D-92A6-A964FB35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Indent">
    <w:name w:val="Text Body Indent"/>
    <w:basedOn w:val="a"/>
    <w:rsid w:val="00FE13CF"/>
    <w:pPr>
      <w:suppressAutoHyphens/>
      <w:spacing w:after="120"/>
      <w:ind w:left="283"/>
    </w:pPr>
    <w:rPr>
      <w:lang w:eastAsia="zh-CN"/>
    </w:rPr>
  </w:style>
  <w:style w:type="paragraph" w:styleId="a3">
    <w:name w:val="List Paragraph"/>
    <w:basedOn w:val="a"/>
    <w:uiPriority w:val="34"/>
    <w:qFormat/>
    <w:rsid w:val="00FE13CF"/>
    <w:pPr>
      <w:ind w:left="720"/>
      <w:contextualSpacing/>
    </w:pPr>
  </w:style>
  <w:style w:type="paragraph" w:customStyle="1" w:styleId="ConsPlusNormal">
    <w:name w:val="ConsPlusNormal"/>
    <w:rsid w:val="00FE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847A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18445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84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5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0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1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2505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2016-12-22T11:19:00Z</dcterms:created>
  <dcterms:modified xsi:type="dcterms:W3CDTF">2016-12-22T14:06:00Z</dcterms:modified>
</cp:coreProperties>
</file>