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E636ED">
      <w:pPr>
        <w:jc w:val="center"/>
      </w:pPr>
      <w:r>
        <w:t>Специальность по ТОП-50</w:t>
      </w:r>
    </w:p>
    <w:p w:rsidR="00DE3FDA" w:rsidRPr="00667FFA" w:rsidRDefault="00667FFA" w:rsidP="00E636ED">
      <w:pPr>
        <w:tabs>
          <w:tab w:val="left" w:pos="4095"/>
        </w:tabs>
        <w:jc w:val="center"/>
        <w:rPr>
          <w:b/>
          <w:sz w:val="22"/>
        </w:rPr>
      </w:pPr>
      <w:r w:rsidRPr="00667FFA">
        <w:rPr>
          <w:b/>
          <w:color w:val="000000"/>
          <w:szCs w:val="28"/>
        </w:rPr>
        <w:t>15.02.1</w:t>
      </w:r>
      <w:r w:rsidR="0077076E">
        <w:rPr>
          <w:b/>
          <w:color w:val="000000"/>
          <w:szCs w:val="28"/>
        </w:rPr>
        <w:t>2</w:t>
      </w:r>
      <w:r w:rsidRPr="00667FFA">
        <w:rPr>
          <w:b/>
          <w:color w:val="000000"/>
          <w:szCs w:val="28"/>
        </w:rPr>
        <w:t xml:space="preserve"> </w:t>
      </w:r>
      <w:r w:rsidR="0077076E" w:rsidRPr="0077076E">
        <w:rPr>
          <w:b/>
          <w:kern w:val="1"/>
          <w:szCs w:val="28"/>
        </w:rPr>
        <w:t>МОНТАЖ, ТЕХНИЧЕСКОЕ ОБСЛУЖИВАНИЕ И РЕМОНТ ПРОМЫШЛЕННОГО ОБОРУДОВАНИЯ (ПО ОТРАСЛЯМ)</w:t>
      </w:r>
    </w:p>
    <w:p w:rsidR="001D5083" w:rsidRPr="00F52D12" w:rsidRDefault="00DE3FDA" w:rsidP="00E636ED">
      <w:pPr>
        <w:jc w:val="center"/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F52D12">
        <w:rPr>
          <w:color w:val="000000"/>
          <w:szCs w:val="28"/>
        </w:rPr>
        <w:t>15.02.</w:t>
      </w:r>
      <w:r w:rsidR="00992063" w:rsidRPr="00992063">
        <w:rPr>
          <w:color w:val="000000"/>
          <w:szCs w:val="28"/>
        </w:rPr>
        <w:t>1</w:t>
      </w:r>
      <w:r w:rsidR="0077076E">
        <w:rPr>
          <w:color w:val="000000"/>
          <w:szCs w:val="28"/>
        </w:rPr>
        <w:t>2</w:t>
      </w:r>
      <w:r w:rsidR="001D5083" w:rsidRPr="00992063">
        <w:rPr>
          <w:color w:val="000000"/>
          <w:szCs w:val="28"/>
        </w:rPr>
        <w:t xml:space="preserve"> </w:t>
      </w:r>
      <w:r w:rsidR="0077076E">
        <w:rPr>
          <w:kern w:val="1"/>
          <w:szCs w:val="28"/>
        </w:rPr>
        <w:t>Монтаж, техническое обслуживание и ремонт промышленного оборудования (по отраслям)</w:t>
      </w:r>
    </w:p>
    <w:p w:rsidR="00DE3FDA" w:rsidRDefault="00DE3FDA" w:rsidP="00DE3FDA">
      <w:pPr>
        <w:jc w:val="center"/>
      </w:pPr>
    </w:p>
    <w:tbl>
      <w:tblPr>
        <w:tblW w:w="45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6171"/>
      </w:tblGrid>
      <w:tr w:rsidR="00452D47" w:rsidRPr="00E14514" w:rsidTr="00FF76B3">
        <w:trPr>
          <w:trHeight w:val="20"/>
          <w:jc w:val="center"/>
        </w:trPr>
        <w:tc>
          <w:tcPr>
            <w:tcW w:w="1347" w:type="pct"/>
          </w:tcPr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  <w:r w:rsidRPr="00E14514">
              <w:t>Основные виды деятельности</w:t>
            </w:r>
          </w:p>
        </w:tc>
        <w:tc>
          <w:tcPr>
            <w:tcW w:w="3653" w:type="pct"/>
          </w:tcPr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  <w:r w:rsidRPr="00E14514">
              <w:t>Требования к знаниям, умениям, практическому опыту</w:t>
            </w:r>
          </w:p>
        </w:tc>
      </w:tr>
      <w:tr w:rsidR="00452D47" w:rsidRPr="00E14514" w:rsidTr="00FF76B3">
        <w:trPr>
          <w:trHeight w:val="20"/>
          <w:jc w:val="center"/>
        </w:trPr>
        <w:tc>
          <w:tcPr>
            <w:tcW w:w="1347" w:type="pct"/>
          </w:tcPr>
          <w:p w:rsidR="00452D47" w:rsidRDefault="00452D47" w:rsidP="00FF76B3">
            <w:pPr>
              <w:tabs>
                <w:tab w:val="left" w:pos="266"/>
              </w:tabs>
              <w:jc w:val="center"/>
            </w:pPr>
          </w:p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  <w:r>
              <w:t>Осуществлять м</w:t>
            </w:r>
            <w:r w:rsidRPr="00E14514">
              <w:t>онтаж промышленного оборудования и пусконаладочные работы</w:t>
            </w:r>
          </w:p>
        </w:tc>
        <w:tc>
          <w:tcPr>
            <w:tcW w:w="3653" w:type="pct"/>
          </w:tcPr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знать: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основные правила построения чертежей и схем, требования к разработке и оформлению конструкторской и технологической документации;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основные законы электротехники;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физические, технические и промышленные основы электроники;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типовые узлы и устройства электронной техники;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виды, свойства, область применения конструкционных и вспомогательных материалов;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методы измерения параметров и свойств материалов;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виды движений и преобразующие движения механизмы;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виды передач, их устройство, назначение, преимущества и недостатки, условные обозначения на схемах;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кинематику механизмов, соединения деталей машин;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виды износа и деформаций деталей и узлов;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методику расчета конструкций на прочность, жесткость и устойчивость при различных видах деформации;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методику расчета на сжатие, срез и смятие;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трение, его виды, роль трения в технике;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назначение и классификацию подшипников;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характер соединения основных сборочных единиц и деталей; основные типы смазочных устройств;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типы, назначение, устройство редукторов;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устройство и назначение инструментов и контрольно-измерительных приборов, используемых при техническом обслуживании и ремонте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основные понятия метрологии, сертификации и стандартизации;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систему допусков и посадок;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основы организации производственного и технологического процессов отрасли;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виды устройство и назначение технологического оборудования отрасли;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устройство и конструктивные особенности элементов промышленного оборудования, особенности монтажа;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lastRenderedPageBreak/>
              <w:t>нормативные требования по проведению монтажных и наладочных работ промышленного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типы и правила эксплуатации грузоподъемных механизмов;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правила </w:t>
            </w:r>
            <w:proofErr w:type="spellStart"/>
            <w:r w:rsidRPr="00E14514">
              <w:t>строповки</w:t>
            </w:r>
            <w:proofErr w:type="spellEnd"/>
            <w:r w:rsidRPr="00E14514">
              <w:t xml:space="preserve"> грузов;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условная сигнализация при выполнении грузоподъемных работ;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технологию монтажа и пусконаладочных работ при введении в эксплуатацию промышленного оборудования с учетом специфики технологических процессов;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средства контроля при монтажных и пусконаладочных работах;</w:t>
            </w: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уметь:</w:t>
            </w:r>
          </w:p>
          <w:p w:rsidR="00452D47" w:rsidRPr="00E14514" w:rsidRDefault="00452D47" w:rsidP="00FF76B3">
            <w:pPr>
              <w:jc w:val="both"/>
            </w:pPr>
            <w:r w:rsidRPr="00E14514">
              <w:rPr>
                <w:b/>
              </w:rPr>
              <w:t xml:space="preserve">           </w:t>
            </w:r>
            <w:r w:rsidRPr="00E14514">
              <w:t xml:space="preserve">анализировать техническую документацию на выполнение монтажных работ; 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читать принципиальные структурные схемы;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подбирать оборудование, средства измерения в соответствии с условиями технического задания;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выполнять монтажные работы; 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пользоваться грузоподъемными механизмами;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рассчитывать предельные нагрузки грузоподъемных устройств;</w:t>
            </w:r>
          </w:p>
          <w:p w:rsidR="00452D47" w:rsidRPr="00E14514" w:rsidRDefault="00452D47" w:rsidP="00FF76B3">
            <w:pPr>
              <w:jc w:val="both"/>
            </w:pPr>
            <w:r w:rsidRPr="00E14514">
              <w:t xml:space="preserve">           производить наладку и ввод в эксплуатацию промышленное оборудование; </w:t>
            </w: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иметь практический опыт в: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монтаже и </w:t>
            </w:r>
            <w:proofErr w:type="spellStart"/>
            <w:r w:rsidRPr="00E14514">
              <w:t>пусконаладке</w:t>
            </w:r>
            <w:proofErr w:type="spellEnd"/>
            <w:r w:rsidRPr="00E14514">
              <w:t xml:space="preserve"> промышленного оборудования на основе разработанной технической документации;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проведении работ, связанных с применением грузоподъемных механизмов при монтаже и ремонте промышленного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контроле работ по монтажу промышленного оборудования с использованием контрольно-измерительных инструментов;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сборке узлов и систем, монтаже и наладке промышленного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программировании автоматизированных систем промышленного оборудования с учетом специфики технологических процессов;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выполнении пусконаладочных работ и проведении испытаний систем промышленного оборудования.</w:t>
            </w:r>
          </w:p>
        </w:tc>
      </w:tr>
      <w:tr w:rsidR="00452D47" w:rsidRPr="00E14514" w:rsidTr="00FF76B3">
        <w:trPr>
          <w:trHeight w:val="20"/>
          <w:jc w:val="center"/>
        </w:trPr>
        <w:tc>
          <w:tcPr>
            <w:tcW w:w="1347" w:type="pct"/>
          </w:tcPr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  <w:r>
              <w:lastRenderedPageBreak/>
              <w:t>Осуществлять т</w:t>
            </w:r>
            <w:r w:rsidRPr="00E14514">
              <w:t>ехническое обслуживание и ремонт промышленного оборудования</w:t>
            </w:r>
          </w:p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</w:p>
        </w:tc>
        <w:tc>
          <w:tcPr>
            <w:tcW w:w="3653" w:type="pct"/>
          </w:tcPr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знать: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условные обозначения на машиностроительных чертежах и схемах;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особенности технического обслуживания промышленного оборудования отрасли;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методы восстановления деталей;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правила техники безопасности при выполнении монтажных и пусконаладочных работ;</w:t>
            </w: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уметь: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lastRenderedPageBreak/>
              <w:t>выбирать эксплуатационно-смазочные материалы для технического обслуживания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пользоваться контрольно-измерительным инструментом;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выполнять эскизы деталей при ремонте;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определять способы обработки деталей;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обрабатывать детали в целях восстановления работоспособности оборудования ручным и механизированным способом;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пользоваться нормативной и справочной литературой;</w:t>
            </w: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иметь практический опыт в: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проведении регламентных работ по техническому обслуживанию промышленного оборудования в соответствии с документацией завода-изготовителя;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диагностировании промышленного оборудования и </w:t>
            </w:r>
            <w:proofErr w:type="spellStart"/>
            <w:r w:rsidRPr="00E14514">
              <w:t>дефектации</w:t>
            </w:r>
            <w:proofErr w:type="spellEnd"/>
            <w:r w:rsidRPr="00E14514">
              <w:t xml:space="preserve"> его элементов;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выполнении ремонтных работ по восстановлению работоспособности промышленного оборудования.</w:t>
            </w:r>
          </w:p>
        </w:tc>
      </w:tr>
      <w:tr w:rsidR="00452D47" w:rsidRPr="00E14514" w:rsidTr="00FF76B3">
        <w:trPr>
          <w:trHeight w:val="20"/>
          <w:jc w:val="center"/>
        </w:trPr>
        <w:tc>
          <w:tcPr>
            <w:tcW w:w="1347" w:type="pct"/>
          </w:tcPr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  <w:r w:rsidRPr="00E14514">
              <w:lastRenderedPageBreak/>
              <w:t>Организовывать</w:t>
            </w:r>
            <w:r>
              <w:t xml:space="preserve"> р</w:t>
            </w:r>
            <w:r w:rsidRPr="00E14514">
              <w:t>емонтные, монтажные и наладочные работы по промышленному оборудованию</w:t>
            </w:r>
          </w:p>
          <w:p w:rsidR="00452D47" w:rsidRPr="00E14514" w:rsidRDefault="00452D47" w:rsidP="00FF76B3">
            <w:pPr>
              <w:tabs>
                <w:tab w:val="left" w:pos="266"/>
              </w:tabs>
              <w:jc w:val="center"/>
            </w:pPr>
          </w:p>
        </w:tc>
        <w:tc>
          <w:tcPr>
            <w:tcW w:w="3653" w:type="pct"/>
          </w:tcPr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знать: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действующие локально-нормативные акты производства, регулирующие производственно-хозяйственную деятельность;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отраслевые примеры лучшей отечественной и зарубежной практики организации труда;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порядок разработки и оформления технической документации;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методы планирования, контроля и оценки работ подчиненного персонала; методы оценки качества выполняемых работ;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правила охраны труда, противопожарной и экологической безопасности, правила внутреннего трудового распорядка;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виды, периодичность и правила оформления </w:t>
            </w:r>
            <w:proofErr w:type="gramStart"/>
            <w:r w:rsidRPr="00E14514">
              <w:t>инструктажа;  организацию</w:t>
            </w:r>
            <w:proofErr w:type="gramEnd"/>
            <w:r w:rsidRPr="00E14514">
              <w:t xml:space="preserve"> производственного и технологического процесса;</w:t>
            </w: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уметь: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разрабатывать текущую и плановую документацию монтажу, наладке, техническому обслуживанию и ремонту промышленного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в рамках должностных полномочий организовывать рабочие места, согласно требованиям охраны труда и отраслевым стандартам;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планировать расстановку кадров зависимости от задания и квалификации кадров;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проводить производственный инструктаж подчиненных;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обеспечивать выполнение заданий материальными ресурсами;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разрабатывать инструкции и технологические карты на выполнение работ; </w:t>
            </w:r>
          </w:p>
          <w:p w:rsidR="00452D47" w:rsidRPr="00E14514" w:rsidRDefault="00452D47" w:rsidP="00FF76B3">
            <w:pPr>
              <w:ind w:firstLine="641"/>
              <w:jc w:val="both"/>
            </w:pPr>
            <w:r w:rsidRPr="00E14514">
              <w:lastRenderedPageBreak/>
              <w:t xml:space="preserve">на основе установленных производственных показателей оценивать качество выполняемых работ для повышения их эффективности; </w:t>
            </w:r>
          </w:p>
          <w:p w:rsidR="00452D47" w:rsidRPr="00E14514" w:rsidRDefault="00452D47" w:rsidP="00FF76B3">
            <w:pPr>
              <w:ind w:firstLine="641"/>
              <w:jc w:val="both"/>
            </w:pPr>
            <w:r w:rsidRPr="00E14514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задач; контролировать выполнение подчиненными производственных заданий на всех стадиях работ;</w:t>
            </w:r>
          </w:p>
          <w:p w:rsidR="00452D47" w:rsidRPr="00E14514" w:rsidRDefault="00452D47" w:rsidP="00FF76B3">
            <w:pPr>
              <w:ind w:firstLine="641"/>
              <w:jc w:val="both"/>
            </w:pPr>
            <w:r w:rsidRPr="00E14514">
              <w:t>обеспечивать безопасные условия труда при монтажу, наладке, техническому обслуживанию и ремонту промышленного оборудования;</w:t>
            </w:r>
          </w:p>
          <w:p w:rsidR="00452D47" w:rsidRPr="00E14514" w:rsidRDefault="00452D47" w:rsidP="00FF76B3">
            <w:pPr>
              <w:ind w:firstLine="641"/>
              <w:jc w:val="both"/>
            </w:pPr>
            <w:r w:rsidRPr="00E14514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452D47" w:rsidRPr="00E14514" w:rsidRDefault="00452D47" w:rsidP="00FF76B3">
            <w:pPr>
              <w:ind w:firstLine="642"/>
              <w:jc w:val="both"/>
            </w:pPr>
          </w:p>
          <w:p w:rsidR="00452D47" w:rsidRPr="00E14514" w:rsidRDefault="00452D47" w:rsidP="00FF76B3">
            <w:pPr>
              <w:jc w:val="both"/>
              <w:rPr>
                <w:b/>
              </w:rPr>
            </w:pPr>
            <w:r w:rsidRPr="00E14514">
              <w:rPr>
                <w:b/>
              </w:rPr>
              <w:t>иметь практический опыт в: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 xml:space="preserve">определении оптимальных методов восстановления работоспособности промышленного оборудования; 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разработке технологической документации для проведения работ по монтажу, ремонту и технической эксплуатации промышленного оборудования в соответствии требованиями технических регламентов;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определении потребности в материально-техническом обеспечении ремонтных, монтажных и наладочных работ промышленного оборудования;</w:t>
            </w:r>
          </w:p>
          <w:p w:rsidR="00452D47" w:rsidRPr="00E14514" w:rsidRDefault="00452D47" w:rsidP="00FF76B3">
            <w:pPr>
              <w:ind w:firstLine="642"/>
              <w:jc w:val="both"/>
            </w:pPr>
            <w:r w:rsidRPr="00E14514">
              <w:t>организации выполнения производственных заданий подчиненным персоналом с соблюдением норм охраны труда и бережливого производства.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452D47" w:rsidRDefault="00452D47" w:rsidP="00452D47">
      <w:pPr>
        <w:ind w:left="709"/>
      </w:pPr>
      <w:r>
        <w:t>истории и философии;</w:t>
      </w:r>
    </w:p>
    <w:p w:rsidR="00452D47" w:rsidRDefault="00452D47" w:rsidP="00452D47">
      <w:pPr>
        <w:ind w:left="709"/>
      </w:pPr>
      <w:r>
        <w:t>иностранного языка в профессиональной деятельности;</w:t>
      </w:r>
    </w:p>
    <w:p w:rsidR="00452D47" w:rsidRDefault="00452D47" w:rsidP="00452D47">
      <w:pPr>
        <w:ind w:left="709"/>
      </w:pPr>
      <w:r>
        <w:t>математики;</w:t>
      </w:r>
    </w:p>
    <w:p w:rsidR="00452D47" w:rsidRDefault="00452D47" w:rsidP="00452D47">
      <w:pPr>
        <w:ind w:left="709"/>
      </w:pPr>
      <w:r>
        <w:t>компьютерного моделирования и информационного обеспечения профессиональной деятельности;</w:t>
      </w:r>
    </w:p>
    <w:p w:rsidR="00452D47" w:rsidRDefault="00452D47" w:rsidP="00452D47">
      <w:pPr>
        <w:ind w:left="709"/>
      </w:pPr>
      <w:r>
        <w:t>инженерной графики;</w:t>
      </w:r>
    </w:p>
    <w:p w:rsidR="00452D47" w:rsidRDefault="00452D47" w:rsidP="00452D47">
      <w:pPr>
        <w:ind w:left="709"/>
      </w:pPr>
      <w:r>
        <w:t>электротехники и электроники;</w:t>
      </w:r>
    </w:p>
    <w:p w:rsidR="00452D47" w:rsidRDefault="00452D47" w:rsidP="00452D47">
      <w:pPr>
        <w:ind w:left="709"/>
      </w:pPr>
      <w:r>
        <w:t>технической механики;</w:t>
      </w:r>
    </w:p>
    <w:p w:rsidR="00452D47" w:rsidRDefault="00452D47" w:rsidP="00452D47">
      <w:pPr>
        <w:ind w:left="709"/>
      </w:pPr>
      <w:r>
        <w:t>метрологии, стандартизации и сертификации;</w:t>
      </w:r>
    </w:p>
    <w:p w:rsidR="00452D47" w:rsidRDefault="00452D47" w:rsidP="00452D47">
      <w:pPr>
        <w:ind w:left="709"/>
      </w:pPr>
      <w:r>
        <w:t>безопасности жизнедеятельности и охраны труда;</w:t>
      </w:r>
    </w:p>
    <w:p w:rsidR="00611F29" w:rsidRPr="007050BA" w:rsidRDefault="00452D47" w:rsidP="00452D47">
      <w:pPr>
        <w:ind w:left="709"/>
      </w:pPr>
      <w:r>
        <w:t>экономики отрасли.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452D47" w:rsidRDefault="00452D47" w:rsidP="00452D47">
      <w:pPr>
        <w:pStyle w:val="a3"/>
      </w:pPr>
      <w:r>
        <w:t>Электротехники и электроники;</w:t>
      </w:r>
    </w:p>
    <w:p w:rsidR="00452D47" w:rsidRDefault="00452D47" w:rsidP="00452D47">
      <w:pPr>
        <w:pStyle w:val="a3"/>
      </w:pPr>
      <w:r>
        <w:t>технической механики;</w:t>
      </w:r>
    </w:p>
    <w:p w:rsidR="00733460" w:rsidRPr="007050BA" w:rsidRDefault="00452D47" w:rsidP="00452D47">
      <w:pPr>
        <w:pStyle w:val="a3"/>
      </w:pPr>
      <w:r>
        <w:t>материаловедения.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452D47" w:rsidRDefault="00452D47" w:rsidP="00452D47">
      <w:pPr>
        <w:ind w:left="851"/>
      </w:pPr>
      <w:r>
        <w:lastRenderedPageBreak/>
        <w:t>слесарная;</w:t>
      </w:r>
    </w:p>
    <w:p w:rsidR="00452D47" w:rsidRDefault="00452D47" w:rsidP="00452D47">
      <w:pPr>
        <w:ind w:left="851"/>
      </w:pPr>
      <w:r>
        <w:t>электромонтажные;</w:t>
      </w:r>
    </w:p>
    <w:p w:rsidR="00733460" w:rsidRPr="007050BA" w:rsidRDefault="00452D47" w:rsidP="00452D47">
      <w:pPr>
        <w:ind w:left="851"/>
      </w:pPr>
      <w:r>
        <w:t>монтажа, наладки, ремонта и эксплуатации промышленного оборудования с участком грузоподъемного оборудования;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A205A8">
      <w:pPr>
        <w:pStyle w:val="a3"/>
        <w:numPr>
          <w:ilvl w:val="0"/>
          <w:numId w:val="1"/>
        </w:numPr>
        <w:ind w:left="0" w:firstLine="709"/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205A8">
      <w:pPr>
        <w:pStyle w:val="a3"/>
        <w:ind w:left="0" w:firstLine="709"/>
      </w:pPr>
    </w:p>
    <w:p w:rsidR="00452D47" w:rsidRPr="00452D47" w:rsidRDefault="00452D47" w:rsidP="00A205A8">
      <w:pPr>
        <w:ind w:firstLine="709"/>
      </w:pPr>
      <w:r w:rsidRPr="00452D47">
        <w:t xml:space="preserve">Станок вертикально-сверлильный </w:t>
      </w:r>
    </w:p>
    <w:p w:rsidR="00452D47" w:rsidRPr="00452D47" w:rsidRDefault="00452D47" w:rsidP="00A205A8">
      <w:pPr>
        <w:ind w:firstLine="709"/>
      </w:pPr>
      <w:r w:rsidRPr="00452D47">
        <w:t xml:space="preserve">Станок заточной </w:t>
      </w:r>
    </w:p>
    <w:p w:rsidR="00452D47" w:rsidRPr="00452D47" w:rsidRDefault="00452D47" w:rsidP="00A205A8">
      <w:pPr>
        <w:ind w:firstLine="709"/>
      </w:pPr>
      <w:r w:rsidRPr="00452D47">
        <w:t xml:space="preserve">Станок вертикально-фрезерный </w:t>
      </w:r>
    </w:p>
    <w:p w:rsidR="00452D47" w:rsidRPr="00452D47" w:rsidRDefault="00452D47" w:rsidP="00A205A8">
      <w:pPr>
        <w:ind w:firstLine="709"/>
      </w:pPr>
      <w:r w:rsidRPr="00452D47">
        <w:t xml:space="preserve">Станок токарно-винторезный </w:t>
      </w:r>
    </w:p>
    <w:p w:rsidR="00452D47" w:rsidRPr="00452D47" w:rsidRDefault="00452D47" w:rsidP="00A205A8">
      <w:pPr>
        <w:ind w:firstLine="709"/>
      </w:pPr>
      <w:r w:rsidRPr="00452D47">
        <w:t xml:space="preserve">Тренажер операционный для токарных и фрезерных станков </w:t>
      </w:r>
    </w:p>
    <w:p w:rsidR="00452D47" w:rsidRPr="00452D47" w:rsidRDefault="00452D47" w:rsidP="00A205A8">
      <w:pPr>
        <w:ind w:firstLine="709"/>
      </w:pPr>
      <w:r w:rsidRPr="00452D47">
        <w:t>Тиски слесарные поворотные 120мм</w:t>
      </w:r>
      <w:bookmarkStart w:id="0" w:name="_GoBack"/>
      <w:bookmarkEnd w:id="0"/>
    </w:p>
    <w:p w:rsidR="00452D47" w:rsidRPr="00452D47" w:rsidRDefault="00452D47" w:rsidP="00A205A8">
      <w:pPr>
        <w:ind w:firstLine="709"/>
      </w:pPr>
      <w:r w:rsidRPr="00452D47">
        <w:t>Набор слесарного инструмента</w:t>
      </w:r>
    </w:p>
    <w:p w:rsidR="00452D47" w:rsidRPr="00452D47" w:rsidRDefault="00452D47" w:rsidP="00A205A8">
      <w:pPr>
        <w:ind w:firstLine="709"/>
      </w:pPr>
      <w:r w:rsidRPr="00452D47">
        <w:t>Пресс ручной, гидравлический или электрический</w:t>
      </w:r>
    </w:p>
    <w:p w:rsidR="00452D47" w:rsidRPr="00452D47" w:rsidRDefault="00452D47" w:rsidP="00A205A8">
      <w:pPr>
        <w:ind w:firstLine="709"/>
      </w:pPr>
      <w:r w:rsidRPr="00452D47">
        <w:t>Печь муфельная с программ. ступенчатым терморегулятором, и автономной вытяжкой</w:t>
      </w:r>
    </w:p>
    <w:p w:rsidR="00452D47" w:rsidRPr="00452D47" w:rsidRDefault="00452D47" w:rsidP="00A205A8">
      <w:pPr>
        <w:ind w:firstLine="709"/>
      </w:pPr>
      <w:r w:rsidRPr="00452D47">
        <w:t>Таль ручная (грузоподъемность 0,5 т.)</w:t>
      </w:r>
    </w:p>
    <w:p w:rsidR="00452D47" w:rsidRPr="00452D47" w:rsidRDefault="00452D47" w:rsidP="00A205A8">
      <w:pPr>
        <w:ind w:firstLine="709"/>
      </w:pPr>
      <w:proofErr w:type="spellStart"/>
      <w:r w:rsidRPr="00452D47">
        <w:t>Электротельфер</w:t>
      </w:r>
      <w:proofErr w:type="spellEnd"/>
      <w:r w:rsidRPr="00452D47">
        <w:t xml:space="preserve"> (грузоподъемность 0,5 т.)</w:t>
      </w:r>
    </w:p>
    <w:p w:rsidR="00452D47" w:rsidRPr="00452D47" w:rsidRDefault="00452D47" w:rsidP="00A205A8">
      <w:pPr>
        <w:ind w:firstLine="709"/>
      </w:pPr>
      <w:r w:rsidRPr="00452D47">
        <w:t xml:space="preserve">Верстаки слесарные одноместные с подъемными тисками </w:t>
      </w:r>
    </w:p>
    <w:p w:rsidR="00452D47" w:rsidRPr="00452D47" w:rsidRDefault="00452D47" w:rsidP="00A205A8">
      <w:pPr>
        <w:ind w:firstLine="709"/>
      </w:pPr>
      <w:r w:rsidRPr="00452D47">
        <w:t>Плита поверочная разметочная</w:t>
      </w:r>
    </w:p>
    <w:p w:rsidR="00452D47" w:rsidRPr="00452D47" w:rsidRDefault="00452D47" w:rsidP="00A205A8">
      <w:pPr>
        <w:ind w:firstLine="709"/>
      </w:pPr>
      <w:r w:rsidRPr="00452D47">
        <w:t>Электродрель</w:t>
      </w:r>
    </w:p>
    <w:p w:rsidR="00992063" w:rsidRPr="00452D47" w:rsidRDefault="00452D47" w:rsidP="00A205A8">
      <w:pPr>
        <w:ind w:firstLine="709"/>
      </w:pPr>
      <w:r w:rsidRPr="00452D47">
        <w:t>Угловая шлифовальная машина</w:t>
      </w: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357" w:tblpY="1351"/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83"/>
        <w:gridCol w:w="2329"/>
        <w:gridCol w:w="896"/>
        <w:gridCol w:w="1164"/>
        <w:gridCol w:w="1076"/>
        <w:gridCol w:w="2327"/>
      </w:tblGrid>
      <w:tr w:rsidR="00452D47" w:rsidRPr="00081E3F" w:rsidTr="00452D47">
        <w:tc>
          <w:tcPr>
            <w:tcW w:w="360" w:type="pct"/>
            <w:shd w:val="clear" w:color="auto" w:fill="auto"/>
            <w:vAlign w:val="center"/>
          </w:tcPr>
          <w:p w:rsidR="00452D47" w:rsidRPr="00081E3F" w:rsidRDefault="00452D47" w:rsidP="00452D47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452D47" w:rsidRPr="00081E3F" w:rsidRDefault="00452D47" w:rsidP="00452D47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58" w:type="pct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595" w:type="pct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081E3F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190" w:type="pct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452D47" w:rsidRPr="00081E3F" w:rsidTr="00452D47">
        <w:trPr>
          <w:trHeight w:val="566"/>
        </w:trPr>
        <w:tc>
          <w:tcPr>
            <w:tcW w:w="360" w:type="pct"/>
            <w:vMerge w:val="restar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  <w:r w:rsidRPr="00081E3F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 w:val="restart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452D47" w:rsidRPr="00081E3F" w:rsidTr="00452D47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526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Допуски и технические </w:t>
            </w:r>
            <w:r w:rsidRPr="00081E3F">
              <w:rPr>
                <w:rFonts w:eastAsia="Calibri" w:cs="Times New Roman"/>
              </w:rPr>
              <w:lastRenderedPageBreak/>
              <w:t>измерения. Рабочая тетрадь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2013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5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2011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564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3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790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7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lastRenderedPageBreak/>
              <w:t>(</w:t>
            </w:r>
            <w:r w:rsidRPr="00081E3F">
              <w:rPr>
                <w:rFonts w:eastAsia="Calibri" w:cs="Times New Roman"/>
                <w:bCs/>
              </w:rPr>
              <w:t>8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lastRenderedPageBreak/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5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081E3F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58" w:type="pct"/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3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r w:rsidRPr="00081E3F">
              <w:rPr>
                <w:rFonts w:eastAsia="Calibri" w:cs="Times New Roman"/>
                <w:bCs/>
              </w:rPr>
              <w:t>е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081E3F">
              <w:rPr>
                <w:rFonts w:eastAsia="Calibri" w:cs="Times New Roman"/>
              </w:rPr>
              <w:t>Куранов</w:t>
            </w:r>
            <w:proofErr w:type="spellEnd"/>
            <w:r w:rsidRPr="00081E3F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081E3F">
              <w:rPr>
                <w:rFonts w:eastAsia="Calibri" w:cs="Times New Roman"/>
              </w:rPr>
              <w:t>Ролин</w:t>
            </w:r>
            <w:proofErr w:type="spellEnd"/>
            <w:r w:rsidRPr="00081E3F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  <w:tr w:rsidR="00452D47" w:rsidRPr="00081E3F" w:rsidTr="00452D47">
        <w:tc>
          <w:tcPr>
            <w:tcW w:w="360" w:type="pct"/>
            <w:shd w:val="clear" w:color="auto" w:fill="auto"/>
          </w:tcPr>
          <w:p w:rsidR="00452D47" w:rsidRPr="00081E3F" w:rsidRDefault="00452D47" w:rsidP="00452D4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29.</w:t>
            </w:r>
          </w:p>
        </w:tc>
        <w:tc>
          <w:tcPr>
            <w:tcW w:w="656" w:type="pct"/>
            <w:shd w:val="clear" w:color="auto" w:fill="auto"/>
          </w:tcPr>
          <w:p w:rsidR="00452D47" w:rsidRPr="00081E3F" w:rsidRDefault="00452D47" w:rsidP="00452D4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Наладчик-ремонтни</w:t>
            </w: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lastRenderedPageBreak/>
              <w:t>к промышленного оборудования (по отраслям)</w:t>
            </w:r>
          </w:p>
        </w:tc>
        <w:tc>
          <w:tcPr>
            <w:tcW w:w="1191" w:type="pct"/>
            <w:shd w:val="clear" w:color="auto" w:fill="auto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 xml:space="preserve">Исаев Ю.М. Коренев В.П. </w:t>
            </w:r>
            <w:r w:rsidRPr="00081E3F">
              <w:rPr>
                <w:rFonts w:eastAsia="Calibri" w:cs="Times New Roman"/>
              </w:rPr>
              <w:lastRenderedPageBreak/>
              <w:t xml:space="preserve">Гидравлика и </w:t>
            </w:r>
            <w:proofErr w:type="spellStart"/>
            <w:r w:rsidRPr="00081E3F">
              <w:rPr>
                <w:rFonts w:eastAsia="Calibri" w:cs="Times New Roman"/>
              </w:rPr>
              <w:t>гидропневмопривод</w:t>
            </w:r>
            <w:proofErr w:type="spellEnd"/>
          </w:p>
        </w:tc>
        <w:tc>
          <w:tcPr>
            <w:tcW w:w="458" w:type="pct"/>
          </w:tcPr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2014</w:t>
            </w:r>
          </w:p>
          <w:p w:rsidR="00452D47" w:rsidRPr="00081E3F" w:rsidRDefault="00452D47" w:rsidP="00452D4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(4-ое изд. ст.)</w:t>
            </w:r>
          </w:p>
        </w:tc>
        <w:tc>
          <w:tcPr>
            <w:tcW w:w="595" w:type="pct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ОИЦ «Академия»</w:t>
            </w:r>
          </w:p>
        </w:tc>
        <w:tc>
          <w:tcPr>
            <w:tcW w:w="550" w:type="pct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</w:tcPr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Нет соответствующих учебных изданий.</w:t>
            </w:r>
          </w:p>
          <w:p w:rsidR="00452D47" w:rsidRPr="00081E3F" w:rsidRDefault="00452D47" w:rsidP="00452D4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Целесообразна разработка учебных изданий по модулям и ОПД данного ФГОС.</w:t>
            </w:r>
          </w:p>
          <w:p w:rsidR="00452D47" w:rsidRPr="00081E3F" w:rsidRDefault="00452D47" w:rsidP="00452D47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277A03"/>
    <w:rsid w:val="00452D47"/>
    <w:rsid w:val="004D2397"/>
    <w:rsid w:val="00607877"/>
    <w:rsid w:val="00611F29"/>
    <w:rsid w:val="00667FFA"/>
    <w:rsid w:val="007050BA"/>
    <w:rsid w:val="00733460"/>
    <w:rsid w:val="0076470F"/>
    <w:rsid w:val="0077076E"/>
    <w:rsid w:val="007F3F6C"/>
    <w:rsid w:val="00917B1D"/>
    <w:rsid w:val="00992063"/>
    <w:rsid w:val="009A77A4"/>
    <w:rsid w:val="00A205A8"/>
    <w:rsid w:val="00A90076"/>
    <w:rsid w:val="00B6008E"/>
    <w:rsid w:val="00C21F57"/>
    <w:rsid w:val="00D12FE6"/>
    <w:rsid w:val="00DE3FDA"/>
    <w:rsid w:val="00E636ED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2016-12-22T11:04:00Z</dcterms:created>
  <dcterms:modified xsi:type="dcterms:W3CDTF">2016-12-22T11:04:00Z</dcterms:modified>
</cp:coreProperties>
</file>