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A4A" w:rsidRPr="00827A4A" w:rsidRDefault="00827A4A" w:rsidP="00827A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7A4A">
        <w:rPr>
          <w:rFonts w:ascii="Times New Roman" w:hAnsi="Times New Roman" w:cs="Times New Roman"/>
          <w:bCs/>
          <w:sz w:val="24"/>
          <w:szCs w:val="24"/>
        </w:rPr>
        <w:t>Специальность по ТОП-50</w:t>
      </w:r>
    </w:p>
    <w:p w:rsidR="00643C35" w:rsidRPr="00643C35" w:rsidRDefault="00643C35" w:rsidP="00643C35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43C35">
        <w:rPr>
          <w:rFonts w:ascii="Times New Roman" w:eastAsia="Calibri" w:hAnsi="Times New Roman" w:cs="Times New Roman"/>
          <w:b/>
          <w:color w:val="000000"/>
          <w:sz w:val="28"/>
        </w:rPr>
        <w:t xml:space="preserve">ФГОС СПО по специальности </w:t>
      </w:r>
    </w:p>
    <w:p w:rsidR="00643C35" w:rsidRPr="00643C35" w:rsidRDefault="00643C35" w:rsidP="00643C35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643C35">
        <w:rPr>
          <w:rFonts w:ascii="Times New Roman" w:hAnsi="Times New Roman" w:cs="Times New Roman"/>
          <w:b/>
          <w:color w:val="000000" w:themeColor="text1"/>
          <w:sz w:val="24"/>
        </w:rPr>
        <w:t>10.02.05 «Обеспечение информационной безопасности автоматизированных систем»</w:t>
      </w:r>
    </w:p>
    <w:p w:rsidR="00643C35" w:rsidRPr="00643C35" w:rsidRDefault="00643C35" w:rsidP="00643C35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643C35" w:rsidRDefault="00643C35" w:rsidP="00643C35">
      <w:pPr>
        <w:pStyle w:val="a4"/>
        <w:spacing w:after="0"/>
        <w:ind w:left="0"/>
        <w:jc w:val="center"/>
        <w:rPr>
          <w:sz w:val="28"/>
          <w:szCs w:val="28"/>
        </w:rPr>
      </w:pPr>
      <w:r w:rsidRPr="0052775D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52775D">
        <w:rPr>
          <w:sz w:val="28"/>
          <w:szCs w:val="28"/>
        </w:rPr>
        <w:t xml:space="preserve">к результатам освоения профессиональных компетенций </w:t>
      </w:r>
      <w:r>
        <w:rPr>
          <w:sz w:val="28"/>
          <w:szCs w:val="28"/>
        </w:rPr>
        <w:t xml:space="preserve">по видам деятельности образовательной программы среднего профессионального образования по специальности </w:t>
      </w:r>
    </w:p>
    <w:p w:rsidR="00643C35" w:rsidRDefault="00643C35" w:rsidP="00643C35">
      <w:pPr>
        <w:pStyle w:val="a4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10.02.05 «Обеспечение информационной безопасности автоматизированных систем».</w:t>
      </w:r>
    </w:p>
    <w:p w:rsidR="00643C35" w:rsidRPr="0052775D" w:rsidRDefault="00643C35" w:rsidP="00643C35">
      <w:pPr>
        <w:pStyle w:val="a4"/>
        <w:tabs>
          <w:tab w:val="left" w:pos="266"/>
        </w:tabs>
        <w:spacing w:after="0"/>
        <w:ind w:left="0"/>
        <w:jc w:val="center"/>
        <w:rPr>
          <w:bCs/>
          <w:sz w:val="28"/>
          <w:szCs w:val="28"/>
        </w:rPr>
      </w:pP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500"/>
      </w:tblGrid>
      <w:tr w:rsidR="00643C35" w:rsidRPr="00643C35" w:rsidTr="00797467">
        <w:trPr>
          <w:trHeight w:val="20"/>
          <w:jc w:val="center"/>
        </w:trPr>
        <w:tc>
          <w:tcPr>
            <w:tcW w:w="1463" w:type="pct"/>
          </w:tcPr>
          <w:p w:rsidR="00643C35" w:rsidRPr="00643C35" w:rsidRDefault="00643C35" w:rsidP="00797467">
            <w:pPr>
              <w:tabs>
                <w:tab w:val="left" w:pos="2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537" w:type="pct"/>
          </w:tcPr>
          <w:p w:rsidR="00643C35" w:rsidRPr="00643C35" w:rsidRDefault="00643C35" w:rsidP="00797467">
            <w:pPr>
              <w:tabs>
                <w:tab w:val="left" w:pos="2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знаниям, умениям, действиям</w:t>
            </w:r>
          </w:p>
        </w:tc>
      </w:tr>
      <w:tr w:rsidR="00643C35" w:rsidRPr="00643C35" w:rsidTr="00797467">
        <w:trPr>
          <w:trHeight w:val="20"/>
          <w:jc w:val="center"/>
        </w:trPr>
        <w:tc>
          <w:tcPr>
            <w:tcW w:w="1463" w:type="pct"/>
          </w:tcPr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эксплуатация автоматизированных (информационных) систем в защищённом исполнении;</w:t>
            </w:r>
          </w:p>
          <w:p w:rsidR="00643C35" w:rsidRPr="00643C35" w:rsidRDefault="00643C35" w:rsidP="0079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pct"/>
          </w:tcPr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состава и принципов работы автоматизированных систем, операционных систем и сред;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принципов разработки алгоритмов программ, основных приемов программирования;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 xml:space="preserve">– моделей </w:t>
            </w:r>
            <w:proofErr w:type="gramStart"/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баз</w:t>
            </w:r>
            <w:proofErr w:type="gramEnd"/>
            <w:r w:rsidRPr="00643C35">
              <w:rPr>
                <w:rFonts w:ascii="Times New Roman" w:hAnsi="Times New Roman" w:cs="Times New Roman"/>
                <w:sz w:val="24"/>
                <w:szCs w:val="24"/>
              </w:rPr>
              <w:t xml:space="preserve"> данных;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–принципов построения, физические основы работы периферийных устройств, основных методов организации и проведения технического обслуживания вычислительной техники и других технических средств информатизации;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теоретических основ компьютерных сетей и их аппаратных компонент, сетевых моделей, протоколов и принципов адресации;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порядка установки и ввода в эксплуатацию средств защиты информации в компьютерных сетях;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настраивать и устранять неисправности программно-</w:t>
            </w:r>
            <w:r w:rsidRPr="00643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аппаратных средств защиты информации в компьютерных сетях по заданным правилам;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эксплуатация компонентов систем защиты информации автоматизированных систем, их диагностика, устранения отказов и восстановления работоспособности;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администрирование автоматизированных систем в защищенном исполнении;</w:t>
            </w:r>
          </w:p>
          <w:p w:rsidR="00643C35" w:rsidRPr="00643C35" w:rsidRDefault="00643C35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 установка компонентов систем защиты информации автоматизированных информационных систем.</w:t>
            </w:r>
          </w:p>
        </w:tc>
      </w:tr>
      <w:tr w:rsidR="00643C35" w:rsidRPr="00643C35" w:rsidTr="00797467">
        <w:trPr>
          <w:trHeight w:val="20"/>
          <w:jc w:val="center"/>
        </w:trPr>
        <w:tc>
          <w:tcPr>
            <w:tcW w:w="1463" w:type="pct"/>
          </w:tcPr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информации в автоматизированных системах программными и программно-аппаратными средствами;</w:t>
            </w:r>
          </w:p>
          <w:p w:rsidR="00643C35" w:rsidRPr="00643C35" w:rsidRDefault="00643C35" w:rsidP="0079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pct"/>
          </w:tcPr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особенностей и способов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типовых моделей управления доступом, средств, методов и протоколов идентификации и аутентификации;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типовых средств и методов ведения аудита, средств и способов защиты информации в локальных вычислительных сетях, средств защиты от несанкционированного доступа;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основных понятий криптографии и типовых криптографических методов и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устанавливать, настраивать, применять программные и программно-аппаратные средства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диагностировать, устранять отказы, обеспечивать работоспособность и тестировать функции программно-аппаратных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– проверять выполнение требований по защите информации от НСД при аттестации объектов информатизации по требованиям </w:t>
            </w:r>
            <w:proofErr w:type="gramStart"/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безопасности  информации</w:t>
            </w:r>
            <w:proofErr w:type="gramEnd"/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использовать типовые программные криптографические средства, в том числе электронную подпись;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устанавливать и настраивать средства антивирусной защиты в соответствии с предъявляемыми требованиями;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установка и настройка программных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тестирование функций, диагностика, устранение отказов и восстановление работоспособности программных и программно-аппаратных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–учет, обработка, хранение и передачи информации, для которой установлен режим конфиденциальности;</w:t>
            </w:r>
          </w:p>
        </w:tc>
      </w:tr>
      <w:tr w:rsidR="00643C35" w:rsidRPr="00643C35" w:rsidTr="00797467">
        <w:trPr>
          <w:trHeight w:val="20"/>
          <w:jc w:val="center"/>
        </w:trPr>
        <w:tc>
          <w:tcPr>
            <w:tcW w:w="1463" w:type="pct"/>
          </w:tcPr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информации техническими средствами.</w:t>
            </w:r>
          </w:p>
          <w:p w:rsidR="00643C35" w:rsidRPr="00643C35" w:rsidRDefault="00643C35" w:rsidP="00797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pct"/>
          </w:tcPr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физических основ, структуры и условий формирования технических каналов утечки информации, способов их выявления и методов оценки опасности, классификацию существующих физических полей и технических каналов утечки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номенклатуры и характеристик аппаратуры, используемой для измерения параметров ПЭМИН, а также параметров фоновых шумов и физических полей, создаваемых техническими средствами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основных принципов действия и характеристик, порядка технического обслуживания, устранения неисправностей и организации ремонта технических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 xml:space="preserve">– основных способов физической защиты </w:t>
            </w: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объектов информатизации;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методик инструментального контроля эффективности защиты информации, обрабатываемой средствами вычислительной техники на объектах информатизации;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номенклатуры применяемых средств защиты информации от несанкционированной утечки по техническим каналам и физической защиты объектов информатизации;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применять средства охранной сигнализации, охранного телевидения и систем контроля и управления доступом;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применять технические средства для криптографической защиты информации конфиденциального характера;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применять инженерно-технические средства физической защиты объектов информатизации;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действия: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выявление технических каналов утечки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применение, техническое обслуживание, диагностика, устранение отказов, восстановление работоспособности, установка, монтаж и настройка инженерно-технических средств физической защиты и технических средств защиты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– проведение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643C35" w:rsidRPr="00643C35" w:rsidRDefault="00643C35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35">
              <w:rPr>
                <w:rFonts w:ascii="Times New Roman" w:hAnsi="Times New Roman" w:cs="Times New Roman"/>
                <w:sz w:val="24"/>
                <w:szCs w:val="24"/>
              </w:rPr>
              <w:t>– проведение измерений параметров фоновых шумов, а также физических полей, создаваемых техническими средствами защиты информации.</w:t>
            </w:r>
          </w:p>
        </w:tc>
      </w:tr>
    </w:tbl>
    <w:p w:rsidR="00F0590B" w:rsidRPr="00827A4A" w:rsidRDefault="00F0590B" w:rsidP="00827A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723F" w:rsidRDefault="0014723F" w:rsidP="00F0590B">
      <w:pPr>
        <w:pStyle w:val="Standard"/>
        <w:spacing w:before="0" w:after="0"/>
        <w:jc w:val="both"/>
        <w:rPr>
          <w:b/>
          <w:lang w:val="en-US"/>
        </w:rPr>
      </w:pPr>
    </w:p>
    <w:p w:rsidR="00061A5D" w:rsidRDefault="00061A5D" w:rsidP="00F0590B">
      <w:pPr>
        <w:pStyle w:val="Standard"/>
        <w:spacing w:before="0" w:after="0"/>
        <w:jc w:val="both"/>
        <w:rPr>
          <w:b/>
          <w:lang w:val="en-US"/>
        </w:rPr>
      </w:pPr>
    </w:p>
    <w:p w:rsidR="00061A5D" w:rsidRDefault="00061A5D" w:rsidP="00F0590B">
      <w:pPr>
        <w:pStyle w:val="Standard"/>
        <w:spacing w:before="0" w:after="0"/>
        <w:jc w:val="both"/>
        <w:rPr>
          <w:b/>
          <w:lang w:val="en-US"/>
        </w:rPr>
      </w:pPr>
    </w:p>
    <w:p w:rsidR="00061A5D" w:rsidRPr="009E5F4D" w:rsidRDefault="00061A5D" w:rsidP="00061A5D">
      <w:pPr>
        <w:pStyle w:val="1"/>
      </w:pPr>
      <w:r w:rsidRPr="009E5F4D">
        <w:lastRenderedPageBreak/>
        <w:t>Требования к материально-техническому и программно-аппаратному обеспечению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>Кабинет информатики: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>рабочи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5F4D">
        <w:rPr>
          <w:rFonts w:ascii="Times New Roman" w:hAnsi="Times New Roman" w:cs="Times New Roman"/>
          <w:sz w:val="24"/>
          <w:szCs w:val="24"/>
        </w:rPr>
        <w:t xml:space="preserve"> места на базе вычислительной техники, подключенными к локальной вычислительной сети и сети «Интернет», учебным сетевым программным обеспечением, обучающим программным обеспечением.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 xml:space="preserve">Лаборатория </w:t>
      </w:r>
      <w:r w:rsidRPr="009B2F80">
        <w:rPr>
          <w:rFonts w:ascii="Times New Roman" w:hAnsi="Times New Roman" w:cs="Times New Roman"/>
          <w:i/>
          <w:sz w:val="24"/>
          <w:szCs w:val="24"/>
        </w:rPr>
        <w:t xml:space="preserve">электроники и </w:t>
      </w:r>
      <w:proofErr w:type="spellStart"/>
      <w:r w:rsidRPr="009B2F80">
        <w:rPr>
          <w:rFonts w:ascii="Times New Roman" w:hAnsi="Times New Roman" w:cs="Times New Roman"/>
          <w:i/>
          <w:sz w:val="24"/>
          <w:szCs w:val="24"/>
        </w:rPr>
        <w:t>схемотехники</w:t>
      </w:r>
      <w:proofErr w:type="spellEnd"/>
      <w:r w:rsidRPr="009E5F4D">
        <w:rPr>
          <w:rFonts w:ascii="Times New Roman" w:hAnsi="Times New Roman" w:cs="Times New Roman"/>
          <w:i/>
          <w:sz w:val="24"/>
          <w:szCs w:val="24"/>
        </w:rPr>
        <w:t>: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 xml:space="preserve">учебно-лабораторные стенды </w:t>
      </w:r>
      <w:r w:rsidRPr="009B2F80">
        <w:rPr>
          <w:rFonts w:ascii="Times New Roman" w:hAnsi="Times New Roman" w:cs="Times New Roman"/>
          <w:sz w:val="24"/>
          <w:szCs w:val="24"/>
        </w:rPr>
        <w:t>для освоения типовых схемотехнических решений; контрольно-измерительн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9B2F80">
        <w:rPr>
          <w:rFonts w:ascii="Times New Roman" w:hAnsi="Times New Roman" w:cs="Times New Roman"/>
          <w:sz w:val="24"/>
          <w:szCs w:val="24"/>
        </w:rPr>
        <w:t xml:space="preserve"> аппаратур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B2F80">
        <w:rPr>
          <w:rFonts w:ascii="Times New Roman" w:hAnsi="Times New Roman" w:cs="Times New Roman"/>
          <w:sz w:val="24"/>
          <w:szCs w:val="24"/>
        </w:rPr>
        <w:t>для измерения временных характеристик, амплитуды и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F80">
        <w:rPr>
          <w:rFonts w:ascii="Times New Roman" w:hAnsi="Times New Roman" w:cs="Times New Roman"/>
          <w:sz w:val="24"/>
          <w:szCs w:val="24"/>
        </w:rPr>
        <w:t>сигналов; генераторами сигналов с заданными параметрами</w:t>
      </w:r>
      <w:r w:rsidRPr="009E5F4D">
        <w:rPr>
          <w:rFonts w:ascii="Times New Roman" w:hAnsi="Times New Roman" w:cs="Times New Roman"/>
          <w:sz w:val="24"/>
          <w:szCs w:val="24"/>
        </w:rPr>
        <w:t>;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 xml:space="preserve">Лаборатория электротехники, электроники и </w:t>
      </w:r>
      <w:proofErr w:type="spellStart"/>
      <w:r w:rsidRPr="009E5F4D">
        <w:rPr>
          <w:rFonts w:ascii="Times New Roman" w:hAnsi="Times New Roman" w:cs="Times New Roman"/>
          <w:i/>
          <w:sz w:val="24"/>
          <w:szCs w:val="24"/>
        </w:rPr>
        <w:t>схемотехники</w:t>
      </w:r>
      <w:proofErr w:type="spellEnd"/>
      <w:r w:rsidRPr="009E5F4D">
        <w:rPr>
          <w:rFonts w:ascii="Times New Roman" w:hAnsi="Times New Roman" w:cs="Times New Roman"/>
          <w:i/>
          <w:sz w:val="24"/>
          <w:szCs w:val="24"/>
        </w:rPr>
        <w:t>: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>учебно-лабораторные стенды;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>контрольно-измерительная аппаратура для измерения частотных свойств, форм и временных характеристик сигналов, средствами для измерения параметров электрических цепей, средствами генерирования сигналов;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 xml:space="preserve">Лаборатория </w:t>
      </w:r>
      <w:r w:rsidRPr="00BF7935">
        <w:rPr>
          <w:rFonts w:ascii="Times New Roman" w:hAnsi="Times New Roman" w:cs="Times New Roman"/>
          <w:i/>
          <w:sz w:val="24"/>
          <w:szCs w:val="24"/>
        </w:rPr>
        <w:t>информационных технологий, программирования и баз данных</w:t>
      </w:r>
      <w:r w:rsidRPr="009E5F4D">
        <w:rPr>
          <w:rFonts w:ascii="Times New Roman" w:hAnsi="Times New Roman" w:cs="Times New Roman"/>
          <w:i/>
          <w:sz w:val="24"/>
          <w:szCs w:val="24"/>
        </w:rPr>
        <w:t>:</w:t>
      </w:r>
    </w:p>
    <w:p w:rsidR="00061A5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935">
        <w:rPr>
          <w:rFonts w:ascii="Times New Roman" w:hAnsi="Times New Roman" w:cs="Times New Roman"/>
          <w:sz w:val="24"/>
          <w:szCs w:val="24"/>
        </w:rPr>
        <w:t>рабочими местами на базе вычислительной техники по одному рабочему месту на обучающегося, подключенными к локальной вычислительной сети и сети «Интернет»; программным обеспечением сетевого оборудования; обучающим программным обеспечением;</w:t>
      </w:r>
    </w:p>
    <w:p w:rsidR="00061A5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 xml:space="preserve">Лаборатория </w:t>
      </w:r>
      <w:r w:rsidRPr="00BF7935">
        <w:rPr>
          <w:rFonts w:ascii="Times New Roman" w:hAnsi="Times New Roman" w:cs="Times New Roman"/>
          <w:i/>
          <w:sz w:val="24"/>
          <w:szCs w:val="24"/>
        </w:rPr>
        <w:t>сетей и систем передачи информации</w:t>
      </w:r>
      <w:r w:rsidRPr="009E5F4D">
        <w:rPr>
          <w:rFonts w:ascii="Times New Roman" w:hAnsi="Times New Roman" w:cs="Times New Roman"/>
          <w:i/>
          <w:sz w:val="24"/>
          <w:szCs w:val="24"/>
        </w:rPr>
        <w:t>:</w:t>
      </w:r>
    </w:p>
    <w:p w:rsidR="00061A5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935">
        <w:rPr>
          <w:rFonts w:ascii="Times New Roman" w:hAnsi="Times New Roman" w:cs="Times New Roman"/>
          <w:sz w:val="24"/>
          <w:szCs w:val="24"/>
        </w:rPr>
        <w:t>рабочи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места на базе вычислительной техники; стендами сетей передачи данных; структурированн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F7935">
        <w:rPr>
          <w:rFonts w:ascii="Times New Roman" w:hAnsi="Times New Roman" w:cs="Times New Roman"/>
          <w:sz w:val="24"/>
          <w:szCs w:val="24"/>
        </w:rPr>
        <w:t xml:space="preserve"> кабельн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BF7935">
        <w:rPr>
          <w:rFonts w:ascii="Times New Roman" w:hAnsi="Times New Roman" w:cs="Times New Roman"/>
          <w:sz w:val="24"/>
          <w:szCs w:val="24"/>
        </w:rPr>
        <w:t>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F7935">
        <w:rPr>
          <w:rFonts w:ascii="Times New Roman" w:hAnsi="Times New Roman" w:cs="Times New Roman"/>
          <w:sz w:val="24"/>
          <w:szCs w:val="24"/>
        </w:rPr>
        <w:t>; эмулятор (эмулятор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F7935">
        <w:rPr>
          <w:rFonts w:ascii="Times New Roman" w:hAnsi="Times New Roman" w:cs="Times New Roman"/>
          <w:sz w:val="24"/>
          <w:szCs w:val="24"/>
        </w:rPr>
        <w:t>) активного сетевого оборудования; прог</w:t>
      </w:r>
      <w:r>
        <w:rPr>
          <w:rFonts w:ascii="Times New Roman" w:hAnsi="Times New Roman" w:cs="Times New Roman"/>
          <w:sz w:val="24"/>
          <w:szCs w:val="24"/>
        </w:rPr>
        <w:t>раммные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обеспечение сетевого оборудования;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>Лаборатория программных и программно-аппаратных средств защиты информации: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>антивирусные программные комплексы,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935">
        <w:rPr>
          <w:rFonts w:ascii="Times New Roman" w:hAnsi="Times New Roman" w:cs="Times New Roman"/>
          <w:sz w:val="24"/>
          <w:szCs w:val="24"/>
        </w:rPr>
        <w:t>программно-аппаратны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средства защиты информации от НСД, блокировки доступа и нарушения целостности;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935">
        <w:rPr>
          <w:rFonts w:ascii="Times New Roman" w:hAnsi="Times New Roman" w:cs="Times New Roman"/>
          <w:sz w:val="24"/>
          <w:szCs w:val="24"/>
        </w:rPr>
        <w:t>программны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программно-аппаратные средства</w:t>
      </w:r>
      <w:r w:rsidRPr="00BF7935">
        <w:rPr>
          <w:rFonts w:ascii="Times New Roman" w:hAnsi="Times New Roman" w:cs="Times New Roman"/>
          <w:sz w:val="24"/>
          <w:szCs w:val="24"/>
        </w:rPr>
        <w:t xml:space="preserve"> обна</w:t>
      </w:r>
      <w:r>
        <w:rPr>
          <w:rFonts w:ascii="Times New Roman" w:hAnsi="Times New Roman" w:cs="Times New Roman"/>
          <w:sz w:val="24"/>
          <w:szCs w:val="24"/>
        </w:rPr>
        <w:t>ружения вторжений; средства</w:t>
      </w:r>
      <w:r w:rsidRPr="00BF7935">
        <w:rPr>
          <w:rFonts w:ascii="Times New Roman" w:hAnsi="Times New Roman" w:cs="Times New Roman"/>
          <w:sz w:val="24"/>
          <w:szCs w:val="24"/>
        </w:rPr>
        <w:t xml:space="preserve"> уничтожения остаточной информации в запоми</w:t>
      </w:r>
      <w:r>
        <w:rPr>
          <w:rFonts w:ascii="Times New Roman" w:hAnsi="Times New Roman" w:cs="Times New Roman"/>
          <w:sz w:val="24"/>
          <w:szCs w:val="24"/>
        </w:rPr>
        <w:t>нающих устройствах; программные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средства выявления </w:t>
      </w:r>
      <w:r w:rsidRPr="00BF7935">
        <w:rPr>
          <w:rFonts w:ascii="Times New Roman" w:hAnsi="Times New Roman" w:cs="Times New Roman"/>
          <w:sz w:val="24"/>
          <w:szCs w:val="24"/>
        </w:rPr>
        <w:lastRenderedPageBreak/>
        <w:t>уязв</w:t>
      </w:r>
      <w:r>
        <w:rPr>
          <w:rFonts w:ascii="Times New Roman" w:hAnsi="Times New Roman" w:cs="Times New Roman"/>
          <w:sz w:val="24"/>
          <w:szCs w:val="24"/>
        </w:rPr>
        <w:t>имостей в АС и СВТ; программные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средства криптографической защиты информации; программны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7935">
        <w:rPr>
          <w:rFonts w:ascii="Times New Roman" w:hAnsi="Times New Roman" w:cs="Times New Roman"/>
          <w:sz w:val="24"/>
          <w:szCs w:val="24"/>
        </w:rPr>
        <w:t xml:space="preserve"> средства защиты среды виртуализации;</w:t>
      </w: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A5D" w:rsidRPr="009E5F4D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5F4D">
        <w:rPr>
          <w:rFonts w:ascii="Times New Roman" w:hAnsi="Times New Roman" w:cs="Times New Roman"/>
          <w:i/>
          <w:sz w:val="24"/>
          <w:szCs w:val="24"/>
        </w:rPr>
        <w:t>Лаборатория технических средств защиты информации:</w:t>
      </w:r>
    </w:p>
    <w:p w:rsidR="00061A5D" w:rsidRPr="000269F4" w:rsidRDefault="00061A5D" w:rsidP="00061A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F4D">
        <w:rPr>
          <w:rFonts w:ascii="Times New Roman" w:hAnsi="Times New Roman" w:cs="Times New Roman"/>
          <w:sz w:val="24"/>
          <w:szCs w:val="24"/>
        </w:rPr>
        <w:t>аппаратные средства аутентификации пользователя,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935">
        <w:rPr>
          <w:rFonts w:ascii="Times New Roman" w:hAnsi="Times New Roman" w:cs="Times New Roman"/>
          <w:sz w:val="24"/>
          <w:szCs w:val="24"/>
        </w:rPr>
        <w:t>средства защиты информации от утечки по акустическому (</w:t>
      </w:r>
      <w:proofErr w:type="spellStart"/>
      <w:r w:rsidRPr="00BF7935">
        <w:rPr>
          <w:rFonts w:ascii="Times New Roman" w:hAnsi="Times New Roman" w:cs="Times New Roman"/>
          <w:sz w:val="24"/>
          <w:szCs w:val="24"/>
        </w:rPr>
        <w:t>виброаккустическому</w:t>
      </w:r>
      <w:proofErr w:type="spellEnd"/>
      <w:r w:rsidRPr="00BF7935">
        <w:rPr>
          <w:rFonts w:ascii="Times New Roman" w:hAnsi="Times New Roman" w:cs="Times New Roman"/>
          <w:sz w:val="24"/>
          <w:szCs w:val="24"/>
        </w:rPr>
        <w:t>) каналу и каналу побочных электромагнитных излучений и наводок; средства измерения параметров физических полей (электромагнитных излучений и наводок, акустических (</w:t>
      </w:r>
      <w:proofErr w:type="spellStart"/>
      <w:r w:rsidRPr="00BF7935">
        <w:rPr>
          <w:rFonts w:ascii="Times New Roman" w:hAnsi="Times New Roman" w:cs="Times New Roman"/>
          <w:sz w:val="24"/>
          <w:szCs w:val="24"/>
        </w:rPr>
        <w:t>виброакустич</w:t>
      </w:r>
      <w:r>
        <w:rPr>
          <w:rFonts w:ascii="Times New Roman" w:hAnsi="Times New Roman" w:cs="Times New Roman"/>
          <w:sz w:val="24"/>
          <w:szCs w:val="24"/>
        </w:rPr>
        <w:t>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) колебаний и т.д.); стенды</w:t>
      </w:r>
      <w:r w:rsidRPr="00BF7935">
        <w:rPr>
          <w:rFonts w:ascii="Times New Roman" w:hAnsi="Times New Roman" w:cs="Times New Roman"/>
          <w:sz w:val="24"/>
          <w:szCs w:val="24"/>
        </w:rPr>
        <w:t xml:space="preserve"> физической защиты объектов информатизации, оснащенными средствами контроля доступа, системами видеонаблюдения и охраны объектов.</w:t>
      </w:r>
    </w:p>
    <w:p w:rsidR="00061A5D" w:rsidRPr="00061A5D" w:rsidRDefault="00061A5D" w:rsidP="00F0590B">
      <w:pPr>
        <w:pStyle w:val="Standard"/>
        <w:spacing w:before="0" w:after="0"/>
        <w:jc w:val="both"/>
        <w:rPr>
          <w:b/>
        </w:rPr>
      </w:pPr>
    </w:p>
    <w:p w:rsidR="00061A5D" w:rsidRPr="00061A5D" w:rsidRDefault="00061A5D" w:rsidP="00F0590B">
      <w:pPr>
        <w:pStyle w:val="Standard"/>
        <w:spacing w:before="0" w:after="0"/>
        <w:jc w:val="both"/>
        <w:rPr>
          <w:b/>
        </w:rPr>
      </w:pPr>
    </w:p>
    <w:p w:rsidR="00061A5D" w:rsidRDefault="00F0590B" w:rsidP="00316398">
      <w:pPr>
        <w:pStyle w:val="Standard"/>
        <w:spacing w:before="0" w:after="0"/>
        <w:jc w:val="both"/>
        <w:rPr>
          <w:b/>
        </w:rPr>
      </w:pPr>
      <w:r w:rsidRPr="00F0590B"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2003"/>
        <w:gridCol w:w="3637"/>
        <w:gridCol w:w="1399"/>
        <w:gridCol w:w="1816"/>
      </w:tblGrid>
      <w:tr w:rsidR="00061A5D" w:rsidRPr="00D6029D" w:rsidTr="00797467">
        <w:tc>
          <w:tcPr>
            <w:tcW w:w="210" w:type="pct"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061A5D" w:rsidRPr="00D6029D" w:rsidTr="00797467">
        <w:tc>
          <w:tcPr>
            <w:tcW w:w="210" w:type="pct"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993" w:type="pct"/>
            <w:gridSpan w:val="4"/>
            <w:shd w:val="clear" w:color="auto" w:fill="auto"/>
            <w:vAlign w:val="center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08.00.00 Техника и технологии в строительстве</w:t>
            </w:r>
          </w:p>
        </w:tc>
      </w:tr>
      <w:tr w:rsidR="00061A5D" w:rsidRPr="00D6029D" w:rsidTr="00797467">
        <w:tc>
          <w:tcPr>
            <w:tcW w:w="210" w:type="pct"/>
            <w:vMerge w:val="restart"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Барабанщиков Ю.Г. Строительные материалы и изделия (ППССЗ)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c>
          <w:tcPr>
            <w:tcW w:w="210" w:type="pct"/>
            <w:vMerge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Куликов О.Н.,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Ролин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Е.И. Охрана труда в строительстве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506"/>
        </w:trPr>
        <w:tc>
          <w:tcPr>
            <w:tcW w:w="210" w:type="pct"/>
            <w:vMerge/>
            <w:shd w:val="clear" w:color="auto" w:fill="auto"/>
            <w:vAlign w:val="center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Гусарова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Е.А., Митина Т.В., Полежаев Ю.О., Тельной В.И Основы строительного черчения (ППКРС)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457"/>
        </w:trPr>
        <w:tc>
          <w:tcPr>
            <w:tcW w:w="210" w:type="pct"/>
            <w:vMerge w:val="restart"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Общепрофессиональные дисциплины</w:t>
            </w: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Гохберг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Г.С.,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Зафиевский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А.В.,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Короткин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А.А. Информационные технологии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220"/>
        </w:trPr>
        <w:tc>
          <w:tcPr>
            <w:tcW w:w="210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Игошин В.И. Теория алгоритмов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2013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457"/>
        </w:trPr>
        <w:tc>
          <w:tcPr>
            <w:tcW w:w="210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Игошин В.И. Элементы математической логики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457"/>
        </w:trPr>
        <w:tc>
          <w:tcPr>
            <w:tcW w:w="210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Каганов В.И. Прикладная электроника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457"/>
        </w:trPr>
        <w:tc>
          <w:tcPr>
            <w:tcW w:w="210" w:type="pct"/>
            <w:vMerge/>
            <w:tcBorders>
              <w:bottom w:val="nil"/>
            </w:tcBorders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tcBorders>
              <w:bottom w:val="nil"/>
            </w:tcBorders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Келим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Ю.М. Вычислительная техника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457"/>
        </w:trPr>
        <w:tc>
          <w:tcPr>
            <w:tcW w:w="210" w:type="pct"/>
            <w:tcBorders>
              <w:top w:val="nil"/>
            </w:tcBorders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tcBorders>
              <w:top w:val="nil"/>
            </w:tcBorders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Сенкевич А.В. Архитектура ЭВМ и вычислительные системы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061A5D" w:rsidRPr="00D6029D" w:rsidTr="00797467">
        <w:trPr>
          <w:trHeight w:val="655"/>
        </w:trPr>
        <w:tc>
          <w:tcPr>
            <w:tcW w:w="210" w:type="pct"/>
            <w:vMerge w:val="restart"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Техник по защите информации</w:t>
            </w: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Бубнов А.А.,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Савинкин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О.А. Основы информационной безопасности</w:t>
            </w:r>
          </w:p>
        </w:tc>
        <w:tc>
          <w:tcPr>
            <w:tcW w:w="473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2015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614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  <w:tr w:rsidR="00061A5D" w:rsidRPr="00D6029D" w:rsidTr="00797467">
        <w:trPr>
          <w:trHeight w:val="280"/>
        </w:trPr>
        <w:tc>
          <w:tcPr>
            <w:tcW w:w="210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Бубнов А.А., Бубнов С.А.,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 Программно-</w:t>
            </w:r>
            <w:r w:rsidRPr="00D6029D">
              <w:rPr>
                <w:rFonts w:ascii="Times New Roman" w:eastAsia="Calibri" w:hAnsi="Times New Roman" w:cs="Times New Roman"/>
              </w:rPr>
              <w:lastRenderedPageBreak/>
              <w:t>аппаратные и технические средства защиты информации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lastRenderedPageBreak/>
              <w:t>2015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614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  <w:tr w:rsidR="00061A5D" w:rsidRPr="00D6029D" w:rsidTr="00797467">
        <w:trPr>
          <w:trHeight w:val="883"/>
        </w:trPr>
        <w:tc>
          <w:tcPr>
            <w:tcW w:w="210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061A5D" w:rsidRPr="00D6029D" w:rsidRDefault="00061A5D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29" w:type="pct"/>
            <w:shd w:val="clear" w:color="auto" w:fill="auto"/>
          </w:tcPr>
          <w:p w:rsidR="00061A5D" w:rsidRPr="00D6029D" w:rsidRDefault="00061A5D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 Организационно-правовое обеспечение информационной безопасности</w:t>
            </w:r>
          </w:p>
        </w:tc>
        <w:tc>
          <w:tcPr>
            <w:tcW w:w="473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2015</w:t>
            </w:r>
          </w:p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614" w:type="pct"/>
          </w:tcPr>
          <w:p w:rsidR="00061A5D" w:rsidRPr="00D6029D" w:rsidRDefault="00061A5D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</w:tbl>
    <w:p w:rsidR="00061A5D" w:rsidRPr="00F0590B" w:rsidRDefault="00061A5D" w:rsidP="00061A5D">
      <w:pPr>
        <w:pStyle w:val="Standard"/>
        <w:spacing w:before="0" w:after="0"/>
        <w:jc w:val="both"/>
        <w:rPr>
          <w:b/>
        </w:rPr>
      </w:pPr>
      <w:bookmarkStart w:id="0" w:name="_GoBack"/>
      <w:bookmarkEnd w:id="0"/>
    </w:p>
    <w:sectPr w:rsidR="00061A5D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61A5D"/>
    <w:rsid w:val="000E5D4B"/>
    <w:rsid w:val="0014723F"/>
    <w:rsid w:val="002D5BA6"/>
    <w:rsid w:val="00316398"/>
    <w:rsid w:val="004014C8"/>
    <w:rsid w:val="004266F7"/>
    <w:rsid w:val="00643C35"/>
    <w:rsid w:val="00827A4A"/>
    <w:rsid w:val="00B83985"/>
    <w:rsid w:val="00D41012"/>
    <w:rsid w:val="00F0590B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40CEC-E18B-45A9-8A6C-D7FC56CF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A5D"/>
    <w:pPr>
      <w:keepNext/>
      <w:keepLines/>
      <w:spacing w:before="480" w:after="24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aliases w:val="текст,Основной текст 1,Основной текст 1 Знак Знак Знак,Основной текст 1 Знак"/>
    <w:basedOn w:val="a"/>
    <w:link w:val="a5"/>
    <w:rsid w:val="00643C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4"/>
    <w:rsid w:val="00643C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A5D"/>
    <w:rPr>
      <w:rFonts w:ascii="Times New Roman" w:eastAsiaTheme="majorEastAsia" w:hAnsi="Times New Roman" w:cstheme="majorBidi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2016-12-22T07:20:00Z</dcterms:created>
  <dcterms:modified xsi:type="dcterms:W3CDTF">2016-12-22T07:43:00Z</dcterms:modified>
</cp:coreProperties>
</file>