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27C" w:rsidRDefault="00DE3FDA">
      <w:r>
        <w:t>Специальность по ТОП-50</w:t>
      </w:r>
    </w:p>
    <w:p w:rsidR="00DE3FDA" w:rsidRPr="00667FFA" w:rsidRDefault="004B388D" w:rsidP="004B388D">
      <w:pPr>
        <w:tabs>
          <w:tab w:val="left" w:pos="4095"/>
        </w:tabs>
        <w:rPr>
          <w:b/>
          <w:sz w:val="22"/>
        </w:rPr>
      </w:pPr>
      <w:r w:rsidRPr="004B388D">
        <w:rPr>
          <w:b/>
          <w:color w:val="000000"/>
          <w:szCs w:val="28"/>
        </w:rPr>
        <w:t xml:space="preserve">18.01.33 </w:t>
      </w:r>
      <w:r w:rsidRPr="004B388D">
        <w:rPr>
          <w:b/>
          <w:color w:val="000000"/>
          <w:szCs w:val="28"/>
        </w:rPr>
        <w:t>ЛАБОРАНТ ПО КОНТРОЛЮ КАЧЕСТВА СЫРЬЯ, РЕАКТИВОВ, ПРОМЕЖУТОЧНЫХ ПРОДУКТОВ, ГОТОВОЙ ПРОДУКЦИИ, ОТХОДОВ ПРОИЗВОДСТВА (ПО ОТРАСЛЯМ)</w:t>
      </w:r>
    </w:p>
    <w:p w:rsidR="001D5083" w:rsidRPr="00F52D12" w:rsidRDefault="00DE3FDA" w:rsidP="004B388D">
      <w:pPr>
        <w:rPr>
          <w:sz w:val="22"/>
        </w:rPr>
      </w:pPr>
      <w:r>
        <w:t xml:space="preserve">Минимальные требования к результатам </w:t>
      </w:r>
      <w:proofErr w:type="gramStart"/>
      <w:r>
        <w:t>освоения основных видов деятельности образовательной программы среднего профессионального образования</w:t>
      </w:r>
      <w:proofErr w:type="gramEnd"/>
      <w:r>
        <w:t xml:space="preserve"> по </w:t>
      </w:r>
      <w:r w:rsidR="00DB12B3">
        <w:t>професси</w:t>
      </w:r>
      <w:r>
        <w:t xml:space="preserve">и </w:t>
      </w:r>
      <w:r w:rsidR="004B388D" w:rsidRPr="004B388D">
        <w:rPr>
          <w:color w:val="000000"/>
          <w:szCs w:val="28"/>
        </w:rPr>
        <w:t>18.01.33 Лаборант по контролю качества сырья, реактивов, промежуточных продуктов, готовой продукции, отходов производства (по отраслям)</w:t>
      </w:r>
    </w:p>
    <w:p w:rsidR="00DE3FDA" w:rsidRDefault="00DE3FDA" w:rsidP="00DE3FDA">
      <w:pPr>
        <w:jc w:val="center"/>
      </w:pPr>
    </w:p>
    <w:tbl>
      <w:tblPr>
        <w:tblW w:w="45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32"/>
        <w:gridCol w:w="6448"/>
      </w:tblGrid>
      <w:tr w:rsidR="00AA7ED7" w:rsidRPr="00F452F2" w:rsidTr="00F42EA2">
        <w:trPr>
          <w:trHeight w:val="20"/>
          <w:jc w:val="center"/>
        </w:trPr>
        <w:tc>
          <w:tcPr>
            <w:tcW w:w="1328" w:type="pct"/>
          </w:tcPr>
          <w:p w:rsidR="00AA7ED7" w:rsidRPr="00F452F2" w:rsidRDefault="00AA7ED7" w:rsidP="00F42EA2">
            <w:pPr>
              <w:tabs>
                <w:tab w:val="left" w:pos="266"/>
              </w:tabs>
              <w:jc w:val="center"/>
            </w:pPr>
            <w:r>
              <w:t>Основной в</w:t>
            </w:r>
            <w:r w:rsidRPr="00F452F2">
              <w:t>ид деятельности</w:t>
            </w:r>
          </w:p>
        </w:tc>
        <w:tc>
          <w:tcPr>
            <w:tcW w:w="3672" w:type="pct"/>
          </w:tcPr>
          <w:p w:rsidR="00AA7ED7" w:rsidRPr="00F452F2" w:rsidRDefault="00AA7ED7" w:rsidP="00F42EA2">
            <w:pPr>
              <w:tabs>
                <w:tab w:val="left" w:pos="266"/>
              </w:tabs>
              <w:jc w:val="center"/>
            </w:pPr>
            <w:r w:rsidRPr="00F452F2">
              <w:t xml:space="preserve">Требования к знаниям, умениям, </w:t>
            </w:r>
            <w:r>
              <w:t>практическому опыту</w:t>
            </w:r>
          </w:p>
        </w:tc>
      </w:tr>
      <w:tr w:rsidR="00AA7ED7" w:rsidRPr="00F452F2" w:rsidTr="00F42EA2">
        <w:trPr>
          <w:trHeight w:val="20"/>
          <w:jc w:val="center"/>
        </w:trPr>
        <w:tc>
          <w:tcPr>
            <w:tcW w:w="1328" w:type="pct"/>
          </w:tcPr>
          <w:p w:rsidR="00AA7ED7" w:rsidRPr="00F452F2" w:rsidRDefault="00AA7ED7" w:rsidP="00F42EA2">
            <w:r w:rsidRPr="00F452F2">
              <w:t>Подготовка рабочего места, лабораторных условий, средств измерений, испытательного оборудования, проб и растворов к проведению анализа в соответствии с требованиями нормативно-технической документации, требованиями охраны труда и экологической безопасности</w:t>
            </w:r>
          </w:p>
        </w:tc>
        <w:tc>
          <w:tcPr>
            <w:tcW w:w="3672" w:type="pct"/>
          </w:tcPr>
          <w:p w:rsidR="00AA7ED7" w:rsidRPr="003F4AE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4AE2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свойства органических и неорганических веществ;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правила обращения с реактивами и веществами;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назначение химической посуды, средств измерений, испытательного оборудования;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правила обращения со средствами измерений и испытательным оборудованием;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технику проведения лабораторных работ;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нормативно-техническую документацию и требования к рабочему месту, лабораторным условиям, средствам измерений, испытательному оборудованию, пробам, растворам;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правила ведения рабочей документации;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нормы по охране труда, пожарной и экологической безопасности.</w:t>
            </w:r>
          </w:p>
          <w:p w:rsidR="00AA7ED7" w:rsidRPr="003F4AE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/>
              <w:rPr>
                <w:rFonts w:ascii="Times New Roman" w:hAnsi="Times New Roman"/>
                <w:b/>
                <w:sz w:val="24"/>
                <w:szCs w:val="24"/>
              </w:rPr>
            </w:pPr>
            <w:r w:rsidRPr="003F4AE2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анализировать рабочее задание на подготовку растворов, материалов комплектующих изделий для проведения анализов в соответствии с требованиями документации;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оценивать состояние рабочего места и контролировать условия проведения испытаний;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подготавливать пробы, материалы, комплектующие изделия и испытательное оборудование для проведения анализов;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безопасно работать с химическими веществами, средствами измерений и испытательным оборудованием;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применять в процессе работы специализированную одежду, средства индивидуальной защиты;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оформлять рабочую документацию.</w:t>
            </w:r>
          </w:p>
          <w:p w:rsidR="00AA7ED7" w:rsidRPr="003F4AE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/>
              <w:rPr>
                <w:rFonts w:ascii="Times New Roman" w:hAnsi="Times New Roman"/>
                <w:b/>
                <w:sz w:val="24"/>
                <w:szCs w:val="24"/>
              </w:rPr>
            </w:pPr>
            <w:r w:rsidRPr="003F4AE2">
              <w:rPr>
                <w:rFonts w:ascii="Times New Roman" w:hAnsi="Times New Roman"/>
                <w:b/>
                <w:sz w:val="24"/>
                <w:szCs w:val="24"/>
              </w:rPr>
              <w:t xml:space="preserve">иметь практический опыт </w:t>
            </w:r>
            <w:proofErr w:type="gramStart"/>
            <w:r w:rsidRPr="003F4AE2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Pr="003F4AE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подготовке</w:t>
            </w:r>
            <w:r w:rsidRPr="00F452F2">
              <w:rPr>
                <w:rFonts w:ascii="Times New Roman" w:hAnsi="Times New Roman"/>
                <w:sz w:val="24"/>
                <w:szCs w:val="24"/>
              </w:rPr>
              <w:t xml:space="preserve"> рабочего места, лабораторных условий, средств измерений и испытательного оборудования к проведению анализа состава и свойств веществ и материалов;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подготовке</w:t>
            </w:r>
            <w:r w:rsidRPr="00F452F2">
              <w:rPr>
                <w:rFonts w:ascii="Times New Roman" w:hAnsi="Times New Roman"/>
                <w:sz w:val="24"/>
                <w:szCs w:val="24"/>
              </w:rPr>
              <w:t xml:space="preserve"> жидких, твердых, газообразных проб и растворов заданных параметров к проведению анализа; 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проведении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регистрации, расчета; оценке и документировании</w:t>
            </w:r>
            <w:r w:rsidRPr="00F452F2">
              <w:rPr>
                <w:rFonts w:ascii="Times New Roman" w:hAnsi="Times New Roman"/>
                <w:sz w:val="24"/>
                <w:szCs w:val="24"/>
              </w:rPr>
              <w:t xml:space="preserve"> результатов.</w:t>
            </w:r>
          </w:p>
        </w:tc>
      </w:tr>
      <w:tr w:rsidR="00AA7ED7" w:rsidRPr="00F452F2" w:rsidTr="00F42EA2">
        <w:trPr>
          <w:trHeight w:val="20"/>
          <w:jc w:val="center"/>
        </w:trPr>
        <w:tc>
          <w:tcPr>
            <w:tcW w:w="1328" w:type="pct"/>
          </w:tcPr>
          <w:p w:rsidR="00AA7ED7" w:rsidRPr="00F452F2" w:rsidRDefault="00AA7ED7" w:rsidP="00F42EA2">
            <w:r w:rsidRPr="00F452F2">
              <w:t>Проведение микробиологическо</w:t>
            </w:r>
            <w:r w:rsidRPr="00F452F2">
              <w:lastRenderedPageBreak/>
              <w:t>го и химико-бактериологического анализа</w:t>
            </w:r>
          </w:p>
        </w:tc>
        <w:tc>
          <w:tcPr>
            <w:tcW w:w="3672" w:type="pct"/>
          </w:tcPr>
          <w:p w:rsidR="00AA7ED7" w:rsidRPr="003F4AE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/>
              <w:rPr>
                <w:rFonts w:ascii="Times New Roman" w:hAnsi="Times New Roman"/>
                <w:b/>
                <w:sz w:val="24"/>
                <w:szCs w:val="24"/>
              </w:rPr>
            </w:pPr>
            <w:r w:rsidRPr="003F4A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знать: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 w:firstLine="80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 xml:space="preserve">отраслевые, государственные, международные </w:t>
            </w:r>
            <w:r w:rsidRPr="00F452F2">
              <w:rPr>
                <w:rFonts w:ascii="Times New Roman" w:hAnsi="Times New Roman"/>
                <w:sz w:val="24"/>
                <w:szCs w:val="24"/>
              </w:rPr>
              <w:lastRenderedPageBreak/>
              <w:t>требования к условиям проведения микробиологического и химико-</w:t>
            </w:r>
            <w:proofErr w:type="spellStart"/>
            <w:r w:rsidRPr="00F452F2">
              <w:rPr>
                <w:rFonts w:ascii="Times New Roman" w:hAnsi="Times New Roman"/>
                <w:sz w:val="24"/>
                <w:szCs w:val="24"/>
              </w:rPr>
              <w:t>бактерилогического</w:t>
            </w:r>
            <w:proofErr w:type="spellEnd"/>
            <w:r w:rsidRPr="00F452F2">
              <w:rPr>
                <w:rFonts w:ascii="Times New Roman" w:hAnsi="Times New Roman"/>
                <w:sz w:val="24"/>
                <w:szCs w:val="24"/>
              </w:rPr>
              <w:t xml:space="preserve"> анализов;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 w:firstLine="8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основы микробиологии, категории и формы микроорганизмов;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 w:firstLine="80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технологический процесс приготовления питательных сред;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 w:firstLine="80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методы микробиологического и химико-бактериологического анализа;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 w:firstLine="8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правила ведения рабочей документации.</w:t>
            </w:r>
          </w:p>
          <w:p w:rsidR="00AA7ED7" w:rsidRPr="00852C06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852C06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 w:firstLine="80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обрабатывать специальными методами посуду и вспомогательные материалы;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 w:firstLine="80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приготавливать и стерилизовать питательные среды;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 w:firstLine="80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контролировать основные технологические параметры микробиологического и химико-бактериологического анализа;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 w:firstLine="80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осуществлять микроскопические методы исследования;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 w:firstLine="80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выполнять микробиологические или химико-бактериологические анализы согласно требованиям;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 w:firstLine="80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утилизировать микробиологические и химико-бактериологические отходы;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firstLine="80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проводить статистическую обработку результатов и оценку основных метрологических характеристик;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firstLine="80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применять специальное программное обеспечение;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8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оформлять рабочую документацию.</w:t>
            </w:r>
          </w:p>
          <w:p w:rsidR="00AA7ED7" w:rsidRPr="00852C06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/>
              <w:rPr>
                <w:rFonts w:ascii="Times New Roman" w:hAnsi="Times New Roman"/>
                <w:b/>
                <w:sz w:val="24"/>
                <w:szCs w:val="24"/>
              </w:rPr>
            </w:pPr>
            <w:r w:rsidRPr="00852C06">
              <w:rPr>
                <w:rFonts w:ascii="Times New Roman" w:hAnsi="Times New Roman"/>
                <w:b/>
                <w:sz w:val="24"/>
                <w:szCs w:val="24"/>
              </w:rPr>
              <w:t xml:space="preserve">иметь практический опыт </w:t>
            </w:r>
            <w:proofErr w:type="gramStart"/>
            <w:r w:rsidRPr="00852C06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Pr="00852C0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проведении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микробиологического и химико-бактериологического</w:t>
            </w:r>
            <w:r w:rsidRPr="00F452F2">
              <w:rPr>
                <w:rFonts w:ascii="Times New Roman" w:hAnsi="Times New Roman"/>
                <w:sz w:val="24"/>
                <w:szCs w:val="24"/>
              </w:rPr>
              <w:t xml:space="preserve"> анализ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F452F2">
              <w:rPr>
                <w:rFonts w:ascii="Times New Roman" w:hAnsi="Times New Roman"/>
                <w:sz w:val="24"/>
                <w:szCs w:val="24"/>
              </w:rPr>
              <w:t>в соответствии со стандартными и нестандартными методиками;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оценивании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контроле</w:t>
            </w:r>
            <w:r w:rsidRPr="00F452F2">
              <w:rPr>
                <w:rFonts w:ascii="Times New Roman" w:hAnsi="Times New Roman"/>
                <w:sz w:val="24"/>
                <w:szCs w:val="24"/>
              </w:rPr>
              <w:t xml:space="preserve"> выполнения микробиологических и химико-бактериологических анализов;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проведении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регистрации, расчета; оценке и документировании</w:t>
            </w:r>
            <w:r w:rsidRPr="00F452F2">
              <w:rPr>
                <w:rFonts w:ascii="Times New Roman" w:hAnsi="Times New Roman"/>
                <w:sz w:val="24"/>
                <w:szCs w:val="24"/>
              </w:rPr>
              <w:t xml:space="preserve"> результатов;</w:t>
            </w:r>
          </w:p>
        </w:tc>
      </w:tr>
      <w:tr w:rsidR="00AA7ED7" w:rsidRPr="00F452F2" w:rsidTr="00F42EA2">
        <w:trPr>
          <w:trHeight w:val="20"/>
          <w:jc w:val="center"/>
        </w:trPr>
        <w:tc>
          <w:tcPr>
            <w:tcW w:w="1328" w:type="pct"/>
          </w:tcPr>
          <w:p w:rsidR="00AA7ED7" w:rsidRPr="00F452F2" w:rsidRDefault="00AA7ED7" w:rsidP="00F42EA2">
            <w:r w:rsidRPr="00F452F2">
              <w:lastRenderedPageBreak/>
              <w:t xml:space="preserve">Проведение спектрального, </w:t>
            </w:r>
            <w:proofErr w:type="spellStart"/>
            <w:r w:rsidRPr="00F452F2">
              <w:t>полярографического</w:t>
            </w:r>
            <w:proofErr w:type="spellEnd"/>
            <w:r w:rsidRPr="00F452F2">
              <w:t xml:space="preserve"> и пробирного анализов</w:t>
            </w:r>
          </w:p>
        </w:tc>
        <w:tc>
          <w:tcPr>
            <w:tcW w:w="3672" w:type="pct"/>
          </w:tcPr>
          <w:p w:rsidR="00AA7ED7" w:rsidRPr="00852C06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852C06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 w:firstLine="80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отраслевые, государственные, международные требования к проведению оптических и электронно-оптических измерений;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 w:firstLine="80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 xml:space="preserve">классификацию и характеристики </w:t>
            </w:r>
            <w:proofErr w:type="spellStart"/>
            <w:r w:rsidRPr="00F452F2">
              <w:rPr>
                <w:rFonts w:ascii="Times New Roman" w:hAnsi="Times New Roman"/>
                <w:sz w:val="24"/>
                <w:szCs w:val="24"/>
              </w:rPr>
              <w:t>полярографических</w:t>
            </w:r>
            <w:proofErr w:type="spellEnd"/>
            <w:r w:rsidRPr="00F452F2">
              <w:rPr>
                <w:rFonts w:ascii="Times New Roman" w:hAnsi="Times New Roman"/>
                <w:sz w:val="24"/>
                <w:szCs w:val="24"/>
              </w:rPr>
              <w:t xml:space="preserve">, спектральных и пробирных методов анализа; 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 w:firstLine="80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 xml:space="preserve">требования к проведению </w:t>
            </w:r>
            <w:proofErr w:type="spellStart"/>
            <w:r w:rsidRPr="00F452F2">
              <w:rPr>
                <w:rFonts w:ascii="Times New Roman" w:hAnsi="Times New Roman"/>
                <w:sz w:val="24"/>
                <w:szCs w:val="24"/>
              </w:rPr>
              <w:t>полярографических</w:t>
            </w:r>
            <w:proofErr w:type="spellEnd"/>
            <w:r w:rsidRPr="00F452F2">
              <w:rPr>
                <w:rFonts w:ascii="Times New Roman" w:hAnsi="Times New Roman"/>
                <w:sz w:val="24"/>
                <w:szCs w:val="24"/>
              </w:rPr>
              <w:t>, спектральных и пробирных анализов;</w:t>
            </w:r>
          </w:p>
          <w:p w:rsidR="00AA7ED7" w:rsidRPr="00F452F2" w:rsidRDefault="00AA7ED7" w:rsidP="00F42EA2">
            <w:pPr>
              <w:ind w:left="20" w:firstLine="807"/>
            </w:pPr>
            <w:r w:rsidRPr="00F452F2">
              <w:t>правила ведения рабочей документации.</w:t>
            </w:r>
          </w:p>
          <w:p w:rsidR="00AA7ED7" w:rsidRPr="00852C06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852C06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 w:firstLine="80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настраивать оборудование и контролировать его работу при проведении анализа;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 w:firstLine="80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 xml:space="preserve">выполнять спектральные, </w:t>
            </w:r>
            <w:proofErr w:type="spellStart"/>
            <w:r w:rsidRPr="00F452F2">
              <w:rPr>
                <w:rFonts w:ascii="Times New Roman" w:hAnsi="Times New Roman"/>
                <w:sz w:val="24"/>
                <w:szCs w:val="24"/>
              </w:rPr>
              <w:t>полярографические</w:t>
            </w:r>
            <w:proofErr w:type="spellEnd"/>
            <w:r w:rsidRPr="00F452F2">
              <w:rPr>
                <w:rFonts w:ascii="Times New Roman" w:hAnsi="Times New Roman"/>
                <w:sz w:val="24"/>
                <w:szCs w:val="24"/>
              </w:rPr>
              <w:t xml:space="preserve"> и пробирные анализы;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 w:firstLine="80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 xml:space="preserve">проводить статистическую обработку результатов и </w:t>
            </w:r>
            <w:r w:rsidRPr="00F452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оценку основных метрологических характеристик; 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 w:firstLine="80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 xml:space="preserve">применять специальное программное обеспечение; 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80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оформлять рабочую документацию.</w:t>
            </w:r>
          </w:p>
          <w:p w:rsidR="00AA7ED7" w:rsidRPr="00852C06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/>
              <w:rPr>
                <w:rFonts w:ascii="Times New Roman" w:hAnsi="Times New Roman"/>
                <w:b/>
                <w:sz w:val="24"/>
                <w:szCs w:val="24"/>
              </w:rPr>
            </w:pPr>
            <w:r w:rsidRPr="00852C06">
              <w:rPr>
                <w:rFonts w:ascii="Times New Roman" w:hAnsi="Times New Roman"/>
                <w:b/>
                <w:sz w:val="24"/>
                <w:szCs w:val="24"/>
              </w:rPr>
              <w:t xml:space="preserve">иметь практический опыт </w:t>
            </w:r>
            <w:proofErr w:type="gramStart"/>
            <w:r w:rsidRPr="00852C06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Pr="00852C0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52F2">
              <w:rPr>
                <w:rFonts w:ascii="Times New Roman" w:hAnsi="Times New Roman"/>
                <w:sz w:val="24"/>
                <w:szCs w:val="24"/>
              </w:rPr>
              <w:t>пров</w:t>
            </w:r>
            <w:r>
              <w:rPr>
                <w:rFonts w:ascii="Times New Roman" w:hAnsi="Times New Roman"/>
                <w:sz w:val="24"/>
                <w:szCs w:val="24"/>
              </w:rPr>
              <w:t>едении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спектральных,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полярографических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пробирных анализов</w:t>
            </w:r>
            <w:r w:rsidRPr="00F452F2">
              <w:rPr>
                <w:rFonts w:ascii="Times New Roman" w:hAnsi="Times New Roman"/>
                <w:sz w:val="24"/>
                <w:szCs w:val="24"/>
              </w:rPr>
              <w:t xml:space="preserve"> в соответствии со стандартными и нестандартными методиками;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оценивании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контроле</w:t>
            </w:r>
            <w:r w:rsidRPr="00F452F2">
              <w:rPr>
                <w:rFonts w:ascii="Times New Roman" w:hAnsi="Times New Roman"/>
                <w:sz w:val="24"/>
                <w:szCs w:val="24"/>
              </w:rPr>
              <w:t xml:space="preserve"> выполнения спектральных, </w:t>
            </w:r>
            <w:proofErr w:type="spellStart"/>
            <w:r w:rsidRPr="00F452F2">
              <w:rPr>
                <w:rFonts w:ascii="Times New Roman" w:hAnsi="Times New Roman"/>
                <w:sz w:val="24"/>
                <w:szCs w:val="24"/>
              </w:rPr>
              <w:t>полярографических</w:t>
            </w:r>
            <w:proofErr w:type="spellEnd"/>
            <w:r w:rsidRPr="00F452F2">
              <w:rPr>
                <w:rFonts w:ascii="Times New Roman" w:hAnsi="Times New Roman"/>
                <w:sz w:val="24"/>
                <w:szCs w:val="24"/>
              </w:rPr>
              <w:t xml:space="preserve"> и пробирных анализов;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52F2">
              <w:rPr>
                <w:rFonts w:ascii="Times New Roman" w:hAnsi="Times New Roman"/>
                <w:sz w:val="24"/>
                <w:szCs w:val="24"/>
              </w:rPr>
              <w:t>пров</w:t>
            </w:r>
            <w:r>
              <w:rPr>
                <w:rFonts w:ascii="Times New Roman" w:hAnsi="Times New Roman"/>
                <w:sz w:val="24"/>
                <w:szCs w:val="24"/>
              </w:rPr>
              <w:t>едении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регистрации, расчетов, оценке и документировании</w:t>
            </w:r>
            <w:r w:rsidRPr="00F452F2">
              <w:rPr>
                <w:rFonts w:ascii="Times New Roman" w:hAnsi="Times New Roman"/>
                <w:sz w:val="24"/>
                <w:szCs w:val="24"/>
              </w:rPr>
              <w:t xml:space="preserve"> результатов.</w:t>
            </w:r>
          </w:p>
        </w:tc>
      </w:tr>
      <w:tr w:rsidR="00AA7ED7" w:rsidRPr="00F452F2" w:rsidTr="00F42EA2">
        <w:trPr>
          <w:trHeight w:val="20"/>
          <w:jc w:val="center"/>
        </w:trPr>
        <w:tc>
          <w:tcPr>
            <w:tcW w:w="1328" w:type="pct"/>
          </w:tcPr>
          <w:p w:rsidR="00AA7ED7" w:rsidRPr="00F452F2" w:rsidRDefault="00AA7ED7" w:rsidP="00F42EA2">
            <w:r w:rsidRPr="00F452F2">
              <w:lastRenderedPageBreak/>
              <w:t xml:space="preserve">Проведение химических и физико-химических анализов </w:t>
            </w:r>
          </w:p>
        </w:tc>
        <w:tc>
          <w:tcPr>
            <w:tcW w:w="3672" w:type="pct"/>
          </w:tcPr>
          <w:p w:rsidR="00AA7ED7" w:rsidRPr="00852C06" w:rsidRDefault="00AA7ED7" w:rsidP="00F42EA2">
            <w:pPr>
              <w:pStyle w:val="11"/>
              <w:shd w:val="clear" w:color="auto" w:fill="auto"/>
              <w:spacing w:before="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2C06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AA7ED7" w:rsidRPr="00F452F2" w:rsidRDefault="00AA7ED7" w:rsidP="00F42EA2">
            <w:pPr>
              <w:pStyle w:val="ConsPlusNormal"/>
              <w:ind w:firstLine="827"/>
              <w:rPr>
                <w:rFonts w:ascii="Times New Roman" w:hAnsi="Times New Roman" w:cs="Times New Roman"/>
                <w:sz w:val="24"/>
                <w:szCs w:val="24"/>
              </w:rPr>
            </w:pPr>
            <w:r w:rsidRPr="00F452F2">
              <w:rPr>
                <w:rFonts w:ascii="Times New Roman" w:hAnsi="Times New Roman" w:cs="Times New Roman"/>
                <w:sz w:val="24"/>
                <w:szCs w:val="24"/>
              </w:rPr>
              <w:t>отраслевые, государственные, международные требования к проведению химических и физико-химических методов анализа;</w:t>
            </w:r>
          </w:p>
          <w:p w:rsidR="00AA7ED7" w:rsidRPr="00F452F2" w:rsidRDefault="00AA7ED7" w:rsidP="00F42EA2">
            <w:pPr>
              <w:pStyle w:val="ConsPlusNormal"/>
              <w:ind w:firstLine="827"/>
              <w:rPr>
                <w:rFonts w:ascii="Times New Roman" w:hAnsi="Times New Roman" w:cs="Times New Roman"/>
                <w:sz w:val="24"/>
                <w:szCs w:val="24"/>
              </w:rPr>
            </w:pPr>
            <w:r w:rsidRPr="00F452F2">
              <w:rPr>
                <w:rFonts w:ascii="Times New Roman" w:hAnsi="Times New Roman" w:cs="Times New Roman"/>
                <w:sz w:val="24"/>
                <w:szCs w:val="24"/>
              </w:rPr>
              <w:t>классификацию и характеристики химических и физико-химических методов анализа;</w:t>
            </w:r>
          </w:p>
          <w:p w:rsidR="00AA7ED7" w:rsidRPr="00F452F2" w:rsidRDefault="00AA7ED7" w:rsidP="00F42EA2">
            <w:pPr>
              <w:pStyle w:val="ConsPlusNormal"/>
              <w:ind w:firstLine="827"/>
              <w:rPr>
                <w:rFonts w:ascii="Times New Roman" w:hAnsi="Times New Roman" w:cs="Times New Roman"/>
                <w:sz w:val="24"/>
                <w:szCs w:val="24"/>
              </w:rPr>
            </w:pPr>
            <w:r w:rsidRPr="00F452F2"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безопасного обращения с веществами и продуктами при проведении химических и физико-химических анализов;</w:t>
            </w:r>
          </w:p>
          <w:p w:rsidR="00AA7ED7" w:rsidRPr="00F452F2" w:rsidRDefault="00AA7ED7" w:rsidP="00F42EA2">
            <w:pPr>
              <w:pStyle w:val="ConsPlusNormal"/>
              <w:ind w:firstLine="827"/>
              <w:rPr>
                <w:rFonts w:ascii="Times New Roman" w:hAnsi="Times New Roman" w:cs="Times New Roman"/>
                <w:sz w:val="24"/>
                <w:szCs w:val="24"/>
              </w:rPr>
            </w:pPr>
            <w:r w:rsidRPr="00F452F2">
              <w:rPr>
                <w:rFonts w:ascii="Times New Roman" w:hAnsi="Times New Roman" w:cs="Times New Roman"/>
                <w:sz w:val="24"/>
                <w:szCs w:val="24"/>
              </w:rPr>
              <w:t>требования к утилизации веществ, реактивов, промежуточные продукты, готовую продукцию, отходы производства;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2F2">
              <w:rPr>
                <w:rFonts w:ascii="Times New Roman" w:hAnsi="Times New Roman" w:cs="Times New Roman"/>
                <w:sz w:val="24"/>
                <w:szCs w:val="24"/>
              </w:rPr>
              <w:t>правила ведения рабочей документации.</w:t>
            </w:r>
          </w:p>
          <w:p w:rsidR="00AA7ED7" w:rsidRPr="009341B2" w:rsidRDefault="00AA7ED7" w:rsidP="00F42EA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B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 w:firstLine="80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осуществлять эксплуатацию лабораторного оборудования при проведении химического и физико-химического анализа;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 w:firstLine="80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 xml:space="preserve">выполнять химический и физико-химический анализ различными методами; 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 w:firstLine="80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 xml:space="preserve">проводить статистическую обработку результатов и оценку основных метрологических характеристик; 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 w:firstLine="80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применять специальное программное обеспечение;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20" w:firstLine="807"/>
              <w:rPr>
                <w:rFonts w:ascii="Times New Roman" w:hAnsi="Times New Roman"/>
                <w:sz w:val="24"/>
                <w:szCs w:val="24"/>
              </w:rPr>
            </w:pPr>
            <w:r w:rsidRPr="00F452F2">
              <w:rPr>
                <w:rFonts w:ascii="Times New Roman" w:hAnsi="Times New Roman"/>
                <w:sz w:val="24"/>
                <w:szCs w:val="24"/>
              </w:rPr>
              <w:t>оформлять рабочую документацию.</w:t>
            </w:r>
          </w:p>
          <w:p w:rsidR="00AA7ED7" w:rsidRPr="009341B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/>
              <w:rPr>
                <w:rFonts w:ascii="Times New Roman" w:hAnsi="Times New Roman"/>
                <w:b/>
                <w:sz w:val="24"/>
                <w:szCs w:val="24"/>
              </w:rPr>
            </w:pPr>
            <w:r w:rsidRPr="009341B2">
              <w:rPr>
                <w:rFonts w:ascii="Times New Roman" w:hAnsi="Times New Roman"/>
                <w:b/>
                <w:sz w:val="24"/>
                <w:szCs w:val="24"/>
              </w:rPr>
              <w:t xml:space="preserve">иметь практический опыт </w:t>
            </w:r>
            <w:proofErr w:type="gramStart"/>
            <w:r w:rsidRPr="009341B2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Pr="009341B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проведении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химических</w:t>
            </w:r>
            <w:r w:rsidRPr="00F452F2">
              <w:rPr>
                <w:rFonts w:ascii="Times New Roman" w:hAnsi="Times New Roman"/>
                <w:sz w:val="24"/>
                <w:szCs w:val="24"/>
              </w:rPr>
              <w:t xml:space="preserve"> и физико-хими</w:t>
            </w:r>
            <w:r>
              <w:rPr>
                <w:rFonts w:ascii="Times New Roman" w:hAnsi="Times New Roman"/>
                <w:sz w:val="24"/>
                <w:szCs w:val="24"/>
              </w:rPr>
              <w:t>ческих анализов</w:t>
            </w:r>
            <w:r w:rsidRPr="00F452F2">
              <w:rPr>
                <w:rFonts w:ascii="Times New Roman" w:hAnsi="Times New Roman"/>
                <w:sz w:val="24"/>
                <w:szCs w:val="24"/>
              </w:rPr>
              <w:t xml:space="preserve"> в соответствии со стандартными и нестандартными методиками;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оценивании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контроле</w:t>
            </w:r>
            <w:r w:rsidRPr="00F452F2">
              <w:rPr>
                <w:rFonts w:ascii="Times New Roman" w:hAnsi="Times New Roman"/>
                <w:sz w:val="24"/>
                <w:szCs w:val="24"/>
              </w:rPr>
              <w:t xml:space="preserve"> выполнения химических и физико-химических анализов;</w:t>
            </w:r>
          </w:p>
          <w:p w:rsidR="00AA7ED7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52F2">
              <w:rPr>
                <w:rFonts w:ascii="Times New Roman" w:hAnsi="Times New Roman"/>
                <w:sz w:val="24"/>
                <w:szCs w:val="24"/>
              </w:rPr>
              <w:t>пров</w:t>
            </w:r>
            <w:r>
              <w:rPr>
                <w:rFonts w:ascii="Times New Roman" w:hAnsi="Times New Roman"/>
                <w:sz w:val="24"/>
                <w:szCs w:val="24"/>
              </w:rPr>
              <w:t>едении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регистрации, расчетов; </w:t>
            </w:r>
          </w:p>
          <w:p w:rsidR="00AA7ED7" w:rsidRPr="00F452F2" w:rsidRDefault="00AA7ED7" w:rsidP="00F42EA2">
            <w:pPr>
              <w:pStyle w:val="11"/>
              <w:shd w:val="clear" w:color="auto" w:fill="auto"/>
              <w:spacing w:before="0" w:after="0" w:line="240" w:lineRule="auto"/>
              <w:ind w:left="40" w:firstLine="7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оценке и документировании</w:t>
            </w:r>
            <w:r w:rsidRPr="00F452F2">
              <w:rPr>
                <w:rFonts w:ascii="Times New Roman" w:hAnsi="Times New Roman"/>
                <w:sz w:val="24"/>
                <w:szCs w:val="24"/>
              </w:rPr>
              <w:t xml:space="preserve"> результатов.</w:t>
            </w:r>
          </w:p>
        </w:tc>
      </w:tr>
    </w:tbl>
    <w:p w:rsidR="00733460" w:rsidRDefault="00733460" w:rsidP="00733460"/>
    <w:p w:rsidR="00733460" w:rsidRPr="007050BA" w:rsidRDefault="00733460" w:rsidP="0073346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ПЕРЕЧЕНЬ РЕКОМЕНДУЕМЫХ КАБИНЕТОВ, ЛАБОРАТОРИЙ, </w:t>
      </w:r>
      <w:r w:rsidRPr="007050BA">
        <w:rPr>
          <w:b/>
        </w:rPr>
        <w:t>МАСТЕРСКИХ И ДР.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Кабинеты:</w:t>
      </w:r>
    </w:p>
    <w:p w:rsidR="00AA7ED7" w:rsidRDefault="00AA7ED7" w:rsidP="00AA7ED7">
      <w:pPr>
        <w:ind w:left="709"/>
      </w:pPr>
      <w:r>
        <w:t>социально-экономических дисциплин;</w:t>
      </w:r>
    </w:p>
    <w:p w:rsidR="00AA7ED7" w:rsidRDefault="00AA7ED7" w:rsidP="00AA7ED7">
      <w:pPr>
        <w:ind w:left="709"/>
      </w:pPr>
      <w:r>
        <w:t>иностранного языка в профессиональной деятельности;</w:t>
      </w:r>
    </w:p>
    <w:p w:rsidR="00AA7ED7" w:rsidRDefault="00AA7ED7" w:rsidP="00AA7ED7">
      <w:pPr>
        <w:ind w:left="709"/>
      </w:pPr>
      <w:r>
        <w:t>математики;</w:t>
      </w:r>
    </w:p>
    <w:p w:rsidR="00AA7ED7" w:rsidRDefault="00AA7ED7" w:rsidP="00AA7ED7">
      <w:pPr>
        <w:ind w:left="709"/>
      </w:pPr>
      <w:r>
        <w:t>информационных технологий;</w:t>
      </w:r>
    </w:p>
    <w:p w:rsidR="00AA7ED7" w:rsidRDefault="00AA7ED7" w:rsidP="00AA7ED7">
      <w:pPr>
        <w:ind w:left="709"/>
      </w:pPr>
      <w:r>
        <w:t>химических дисциплин;</w:t>
      </w:r>
    </w:p>
    <w:p w:rsidR="00AA7ED7" w:rsidRDefault="00AA7ED7" w:rsidP="00AA7ED7">
      <w:pPr>
        <w:ind w:left="709"/>
      </w:pPr>
      <w:r>
        <w:t>экономики;</w:t>
      </w:r>
    </w:p>
    <w:p w:rsidR="00AA7ED7" w:rsidRDefault="00AA7ED7" w:rsidP="00AA7ED7">
      <w:pPr>
        <w:ind w:left="709"/>
      </w:pPr>
      <w:r>
        <w:t>метрологии, стандартизации и сертификации;</w:t>
      </w:r>
    </w:p>
    <w:p w:rsidR="00AA7ED7" w:rsidRDefault="00AA7ED7" w:rsidP="00AA7ED7">
      <w:pPr>
        <w:ind w:left="709"/>
      </w:pPr>
      <w:r>
        <w:lastRenderedPageBreak/>
        <w:t>охраны труда;</w:t>
      </w:r>
    </w:p>
    <w:p w:rsidR="00733460" w:rsidRPr="007050BA" w:rsidRDefault="00AA7ED7" w:rsidP="00AA7ED7">
      <w:pPr>
        <w:ind w:left="709"/>
      </w:pPr>
      <w:r>
        <w:t>безопасности жизнедеятельности.</w:t>
      </w:r>
    </w:p>
    <w:p w:rsidR="00733460" w:rsidRDefault="00836DA8" w:rsidP="00733460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Лаборатории:</w:t>
      </w:r>
    </w:p>
    <w:p w:rsidR="00AA7ED7" w:rsidRDefault="00AA7ED7" w:rsidP="00AA7ED7">
      <w:pPr>
        <w:pStyle w:val="a3"/>
      </w:pPr>
      <w:r>
        <w:t>общей и неорганической химии;</w:t>
      </w:r>
    </w:p>
    <w:p w:rsidR="00AA7ED7" w:rsidRDefault="00AA7ED7" w:rsidP="00AA7ED7">
      <w:pPr>
        <w:pStyle w:val="a3"/>
      </w:pPr>
      <w:r>
        <w:t>органической химии;</w:t>
      </w:r>
    </w:p>
    <w:p w:rsidR="00AA7ED7" w:rsidRDefault="00AA7ED7" w:rsidP="00AA7ED7">
      <w:pPr>
        <w:pStyle w:val="a3"/>
      </w:pPr>
      <w:r>
        <w:t>аналитической химии;</w:t>
      </w:r>
    </w:p>
    <w:p w:rsidR="00AA7ED7" w:rsidRDefault="00AA7ED7" w:rsidP="00AA7ED7">
      <w:pPr>
        <w:pStyle w:val="a3"/>
      </w:pPr>
      <w:r>
        <w:t>физической и коллоидной химии;</w:t>
      </w:r>
    </w:p>
    <w:p w:rsidR="00AA7ED7" w:rsidRDefault="00AA7ED7" w:rsidP="00AA7ED7">
      <w:pPr>
        <w:pStyle w:val="a3"/>
      </w:pPr>
      <w:r>
        <w:t>электротехники и электроники;</w:t>
      </w:r>
    </w:p>
    <w:p w:rsidR="00AA7ED7" w:rsidRDefault="00AA7ED7" w:rsidP="00AA7ED7">
      <w:pPr>
        <w:pStyle w:val="a3"/>
      </w:pPr>
      <w:r>
        <w:t>физико-химических методов анализа;</w:t>
      </w:r>
    </w:p>
    <w:p w:rsidR="00B506E4" w:rsidRPr="00B506E4" w:rsidRDefault="00AA7ED7" w:rsidP="00AA7ED7">
      <w:pPr>
        <w:pStyle w:val="a3"/>
      </w:pPr>
      <w:r>
        <w:t>спектрального анализа.</w:t>
      </w:r>
    </w:p>
    <w:p w:rsidR="00836DA8" w:rsidRPr="007050BA" w:rsidRDefault="00836DA8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Спортивный комплекс:</w:t>
      </w:r>
    </w:p>
    <w:p w:rsidR="00733460" w:rsidRPr="007050BA" w:rsidRDefault="007050BA" w:rsidP="00733460">
      <w:pPr>
        <w:pStyle w:val="a3"/>
      </w:pPr>
      <w:r w:rsidRPr="007050BA">
        <w:t>спортивный зал.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Залы:</w:t>
      </w:r>
    </w:p>
    <w:p w:rsidR="007050BA" w:rsidRDefault="007050BA" w:rsidP="007050BA">
      <w:pPr>
        <w:pStyle w:val="a3"/>
      </w:pPr>
      <w:r>
        <w:t>библиотека, читальный зал с выходом в сеть Интернет;</w:t>
      </w:r>
    </w:p>
    <w:p w:rsidR="00733460" w:rsidRPr="007050BA" w:rsidRDefault="007050BA" w:rsidP="007050BA">
      <w:pPr>
        <w:pStyle w:val="a3"/>
      </w:pPr>
      <w:r>
        <w:t>актовый зал.</w:t>
      </w:r>
    </w:p>
    <w:p w:rsidR="00733460" w:rsidRPr="007050BA" w:rsidRDefault="00733460" w:rsidP="00733460">
      <w:pPr>
        <w:pStyle w:val="a3"/>
      </w:pPr>
    </w:p>
    <w:p w:rsidR="00733460" w:rsidRDefault="00733460" w:rsidP="00733460">
      <w:pPr>
        <w:pStyle w:val="a3"/>
        <w:numPr>
          <w:ilvl w:val="0"/>
          <w:numId w:val="1"/>
        </w:numPr>
      </w:pPr>
      <w:r w:rsidRPr="00733460">
        <w:rPr>
          <w:b/>
        </w:rPr>
        <w:t>МАТЕРИАЛЬНО-ТЕХНИЧЕСКОЕ ОСНАЩЕНИЕ</w:t>
      </w:r>
      <w:r>
        <w:t xml:space="preserve"> ЛАБОРАТОРИЙ, мастерских и баз практики</w:t>
      </w:r>
    </w:p>
    <w:p w:rsidR="00A90076" w:rsidRDefault="00A90076" w:rsidP="00A90076">
      <w:pPr>
        <w:pStyle w:val="a3"/>
        <w:ind w:left="1080"/>
      </w:pP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szCs w:val="24"/>
        </w:rPr>
        <w:t>Весы технические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szCs w:val="24"/>
        </w:rPr>
        <w:t>Весы аналитические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szCs w:val="24"/>
        </w:rPr>
        <w:t>Микроскоп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szCs w:val="24"/>
        </w:rPr>
        <w:t>Титровальная установка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szCs w:val="24"/>
        </w:rPr>
        <w:t>РН-метр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proofErr w:type="spellStart"/>
      <w:r w:rsidRPr="00954B43">
        <w:rPr>
          <w:szCs w:val="24"/>
        </w:rPr>
        <w:t>Иономер</w:t>
      </w:r>
      <w:proofErr w:type="spellEnd"/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szCs w:val="24"/>
        </w:rPr>
        <w:t>Холодильник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szCs w:val="24"/>
        </w:rPr>
        <w:t>Дозатор пипеточный 100-1000мкл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szCs w:val="24"/>
        </w:rPr>
        <w:t>Дозатор пипеточный 500-5000мкл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szCs w:val="24"/>
        </w:rPr>
        <w:t>Электроплитка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szCs w:val="24"/>
        </w:rPr>
        <w:t>Термостат суховоздушный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rFonts w:eastAsia="TimesNewRomanPSMT"/>
          <w:szCs w:val="24"/>
        </w:rPr>
        <w:t>Насос для отбора проб воздуха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rFonts w:eastAsia="TimesNewRomanPSMT"/>
          <w:szCs w:val="24"/>
        </w:rPr>
        <w:t>Коллектор для отбора проб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rFonts w:eastAsia="TimesNewRomanPSMT"/>
          <w:szCs w:val="24"/>
        </w:rPr>
        <w:t>Пылемер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proofErr w:type="spellStart"/>
      <w:r w:rsidRPr="00954B43">
        <w:rPr>
          <w:rFonts w:eastAsia="TimesNewRomanPSMT"/>
          <w:szCs w:val="24"/>
        </w:rPr>
        <w:t>Импинджеры</w:t>
      </w:r>
      <w:proofErr w:type="spellEnd"/>
      <w:r w:rsidRPr="00954B43">
        <w:rPr>
          <w:rFonts w:eastAsia="TimesNewRomanPSMT"/>
          <w:szCs w:val="24"/>
        </w:rPr>
        <w:t xml:space="preserve"> для мокрого улавливания пыли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proofErr w:type="spellStart"/>
      <w:r w:rsidRPr="00954B43">
        <w:rPr>
          <w:rFonts w:eastAsia="TimesNewRomanPSMT"/>
          <w:szCs w:val="24"/>
        </w:rPr>
        <w:t>Газоадсорбционные</w:t>
      </w:r>
      <w:proofErr w:type="spellEnd"/>
      <w:r w:rsidRPr="00954B43">
        <w:rPr>
          <w:rFonts w:eastAsia="TimesNewRomanPSMT"/>
          <w:szCs w:val="24"/>
        </w:rPr>
        <w:t xml:space="preserve"> трубки 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rFonts w:eastAsia="TimesNewRomanPSMT"/>
          <w:szCs w:val="24"/>
        </w:rPr>
        <w:t>Газоанализатор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proofErr w:type="spellStart"/>
      <w:r w:rsidRPr="00954B43">
        <w:rPr>
          <w:rFonts w:eastAsia="TimesNewRomanPSMT"/>
          <w:szCs w:val="24"/>
        </w:rPr>
        <w:t>Электроаспиратор</w:t>
      </w:r>
      <w:proofErr w:type="spellEnd"/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rFonts w:eastAsia="TimesNewRomanPSMT"/>
          <w:szCs w:val="24"/>
        </w:rPr>
        <w:t>Дистиллятор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proofErr w:type="spellStart"/>
      <w:r w:rsidRPr="00954B43">
        <w:rPr>
          <w:rFonts w:eastAsia="TimesNewRomanPSMT"/>
          <w:szCs w:val="24"/>
        </w:rPr>
        <w:t>Бидистиллятор</w:t>
      </w:r>
      <w:proofErr w:type="spellEnd"/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szCs w:val="24"/>
        </w:rPr>
        <w:t>Полярографы различных типов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proofErr w:type="spellStart"/>
      <w:r w:rsidRPr="00954B43">
        <w:rPr>
          <w:szCs w:val="24"/>
        </w:rPr>
        <w:t>Квантометр</w:t>
      </w:r>
      <w:proofErr w:type="spellEnd"/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szCs w:val="24"/>
        </w:rPr>
        <w:lastRenderedPageBreak/>
        <w:t>Микрофотометр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szCs w:val="24"/>
        </w:rPr>
        <w:t>Вискозиметр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szCs w:val="24"/>
        </w:rPr>
        <w:t>Ареометр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szCs w:val="24"/>
        </w:rPr>
        <w:t>Пикнометр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rFonts w:eastAsia="TimesNewRomanPSMT"/>
          <w:szCs w:val="24"/>
        </w:rPr>
        <w:t xml:space="preserve">Электростатические </w:t>
      </w:r>
      <w:proofErr w:type="spellStart"/>
      <w:r w:rsidRPr="00954B43">
        <w:rPr>
          <w:rFonts w:eastAsia="TimesNewRomanPSMT"/>
          <w:szCs w:val="24"/>
        </w:rPr>
        <w:t>преципитаторы</w:t>
      </w:r>
      <w:proofErr w:type="spellEnd"/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szCs w:val="24"/>
        </w:rPr>
        <w:t>Пробоотборники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rFonts w:eastAsia="TimesNewRomanPSMT"/>
          <w:szCs w:val="24"/>
        </w:rPr>
        <w:t>Сушильный шкаф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rFonts w:eastAsia="TimesNewRomanPSMT"/>
          <w:szCs w:val="24"/>
        </w:rPr>
        <w:t>Муфельная печь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rFonts w:eastAsia="TimesNewRomanPSMT"/>
          <w:szCs w:val="24"/>
        </w:rPr>
        <w:t>Центрифуга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rFonts w:eastAsia="TimesNewRomanPSMT"/>
          <w:szCs w:val="24"/>
        </w:rPr>
        <w:t>Ламинарная камера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rFonts w:eastAsia="TimesNewRomanPSMT"/>
          <w:szCs w:val="24"/>
        </w:rPr>
        <w:t>Прибор для капиллярного электрофореза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rFonts w:eastAsia="TimesNewRomanPSMT"/>
          <w:szCs w:val="24"/>
        </w:rPr>
        <w:t xml:space="preserve">Потенциометрический </w:t>
      </w:r>
      <w:proofErr w:type="spellStart"/>
      <w:r w:rsidRPr="00954B43">
        <w:rPr>
          <w:rFonts w:eastAsia="TimesNewRomanPSMT"/>
          <w:szCs w:val="24"/>
        </w:rPr>
        <w:t>титратор</w:t>
      </w:r>
      <w:proofErr w:type="spellEnd"/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szCs w:val="24"/>
        </w:rPr>
        <w:t>Хроматограф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szCs w:val="24"/>
        </w:rPr>
        <w:t xml:space="preserve">Спектрофотометр 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szCs w:val="24"/>
        </w:rPr>
        <w:t>Вытяжной шкаф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szCs w:val="24"/>
        </w:rPr>
        <w:t>Баня водяная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szCs w:val="24"/>
        </w:rPr>
        <w:t>Баня песчаная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proofErr w:type="spellStart"/>
      <w:r w:rsidRPr="00954B43">
        <w:rPr>
          <w:szCs w:val="24"/>
        </w:rPr>
        <w:t>Колбонагреватель</w:t>
      </w:r>
      <w:proofErr w:type="spellEnd"/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  <w:rPr>
          <w:szCs w:val="24"/>
        </w:rPr>
      </w:pPr>
      <w:r w:rsidRPr="00954B43">
        <w:rPr>
          <w:szCs w:val="24"/>
        </w:rPr>
        <w:t>Магнитная мешалка</w:t>
      </w:r>
    </w:p>
    <w:p w:rsidR="00AA7ED7" w:rsidRPr="00954B43" w:rsidRDefault="00AA7ED7" w:rsidP="00AA7ED7">
      <w:pPr>
        <w:pStyle w:val="a3"/>
        <w:numPr>
          <w:ilvl w:val="0"/>
          <w:numId w:val="14"/>
        </w:numPr>
        <w:spacing w:after="200" w:line="360" w:lineRule="auto"/>
        <w:ind w:left="426" w:hanging="426"/>
      </w:pPr>
      <w:r w:rsidRPr="00767EAE">
        <w:rPr>
          <w:rFonts w:eastAsia="TimesNewRomanPSMT"/>
          <w:szCs w:val="24"/>
        </w:rPr>
        <w:t xml:space="preserve">Миксеры, гомогенизаторы, </w:t>
      </w:r>
      <w:proofErr w:type="spellStart"/>
      <w:r w:rsidRPr="00767EAE">
        <w:rPr>
          <w:rFonts w:eastAsia="TimesNewRomanPSMT"/>
          <w:szCs w:val="24"/>
        </w:rPr>
        <w:t>диспергаторы</w:t>
      </w:r>
      <w:proofErr w:type="spellEnd"/>
    </w:p>
    <w:p w:rsidR="006D27A9" w:rsidRPr="00836DA8" w:rsidRDefault="006D27A9" w:rsidP="00836DA8">
      <w:pPr>
        <w:spacing w:after="160" w:line="360" w:lineRule="auto"/>
        <w:ind w:left="360"/>
        <w:rPr>
          <w:szCs w:val="24"/>
        </w:rPr>
      </w:pPr>
    </w:p>
    <w:p w:rsidR="00A90076" w:rsidRDefault="00A90076" w:rsidP="00A90076">
      <w:pPr>
        <w:pStyle w:val="a3"/>
        <w:ind w:left="1080"/>
        <w:rPr>
          <w:i/>
        </w:rPr>
      </w:pPr>
    </w:p>
    <w:p w:rsidR="007F3F6C" w:rsidRDefault="007F3F6C" w:rsidP="007F3F6C">
      <w:pPr>
        <w:pStyle w:val="a3"/>
        <w:numPr>
          <w:ilvl w:val="0"/>
          <w:numId w:val="1"/>
        </w:numPr>
      </w:pPr>
      <w:r>
        <w:rPr>
          <w:b/>
        </w:rPr>
        <w:t>УЧЕБНАЯ ЛИТЕРАТУРА</w:t>
      </w:r>
    </w:p>
    <w:p w:rsidR="007F3F6C" w:rsidRDefault="007F3F6C" w:rsidP="00A90076">
      <w:pPr>
        <w:pStyle w:val="a3"/>
        <w:ind w:left="1080"/>
      </w:pPr>
    </w:p>
    <w:tbl>
      <w:tblPr>
        <w:tblpPr w:leftFromText="180" w:rightFromText="180" w:vertAnchor="text" w:horzAnchor="margin" w:tblpX="-68" w:tblpY="1351"/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1314"/>
        <w:gridCol w:w="2385"/>
        <w:gridCol w:w="918"/>
        <w:gridCol w:w="1192"/>
        <w:gridCol w:w="1102"/>
        <w:gridCol w:w="2384"/>
      </w:tblGrid>
      <w:tr w:rsidR="00AA7ED7" w:rsidRPr="006C29C0" w:rsidTr="00AA7ED7">
        <w:tc>
          <w:tcPr>
            <w:tcW w:w="211" w:type="pct"/>
            <w:shd w:val="clear" w:color="auto" w:fill="auto"/>
            <w:vAlign w:val="center"/>
          </w:tcPr>
          <w:p w:rsidR="00AA7ED7" w:rsidRPr="00D64993" w:rsidRDefault="00AA7ED7" w:rsidP="00AA7ED7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  <w:r w:rsidRPr="00D64993">
              <w:rPr>
                <w:sz w:val="24"/>
              </w:rPr>
              <w:t xml:space="preserve">№ </w:t>
            </w:r>
            <w:proofErr w:type="gramStart"/>
            <w:r w:rsidRPr="00D64993">
              <w:rPr>
                <w:sz w:val="24"/>
              </w:rPr>
              <w:t>п</w:t>
            </w:r>
            <w:proofErr w:type="gramEnd"/>
            <w:r w:rsidRPr="00D64993">
              <w:rPr>
                <w:sz w:val="24"/>
              </w:rPr>
              <w:t>/п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AA7ED7" w:rsidRPr="00D64993" w:rsidRDefault="00AA7ED7" w:rsidP="00AA7ED7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  <w:r w:rsidRPr="00D64993">
              <w:rPr>
                <w:sz w:val="24"/>
              </w:rPr>
              <w:t>Позиция Перечня</w:t>
            </w:r>
          </w:p>
        </w:tc>
        <w:tc>
          <w:tcPr>
            <w:tcW w:w="1229" w:type="pct"/>
            <w:shd w:val="clear" w:color="auto" w:fill="auto"/>
            <w:vAlign w:val="center"/>
          </w:tcPr>
          <w:p w:rsidR="00AA7ED7" w:rsidRPr="00D64993" w:rsidRDefault="00AA7ED7" w:rsidP="00AA7ED7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Учебные материалы</w:t>
            </w:r>
          </w:p>
        </w:tc>
        <w:tc>
          <w:tcPr>
            <w:tcW w:w="473" w:type="pct"/>
          </w:tcPr>
          <w:p w:rsidR="00AA7ED7" w:rsidRPr="00D64993" w:rsidRDefault="00AA7ED7" w:rsidP="00AA7ED7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Год издания</w:t>
            </w:r>
          </w:p>
        </w:tc>
        <w:tc>
          <w:tcPr>
            <w:tcW w:w="614" w:type="pct"/>
          </w:tcPr>
          <w:p w:rsidR="00AA7ED7" w:rsidRPr="00D64993" w:rsidRDefault="00AA7ED7" w:rsidP="00AA7ED7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Издательство</w:t>
            </w:r>
          </w:p>
        </w:tc>
        <w:tc>
          <w:tcPr>
            <w:tcW w:w="568" w:type="pct"/>
          </w:tcPr>
          <w:p w:rsidR="00AA7ED7" w:rsidRPr="00D64993" w:rsidRDefault="00AA7ED7" w:rsidP="00AA7ED7">
            <w:pPr>
              <w:jc w:val="center"/>
              <w:rPr>
                <w:b/>
                <w:szCs w:val="24"/>
              </w:rPr>
            </w:pPr>
            <w:proofErr w:type="spellStart"/>
            <w:proofErr w:type="gramStart"/>
            <w:r w:rsidRPr="00D64993">
              <w:rPr>
                <w:b/>
                <w:szCs w:val="24"/>
              </w:rPr>
              <w:t>Рецен-зирование</w:t>
            </w:r>
            <w:proofErr w:type="spellEnd"/>
            <w:proofErr w:type="gramEnd"/>
            <w:r w:rsidRPr="00D64993">
              <w:rPr>
                <w:b/>
                <w:szCs w:val="24"/>
              </w:rPr>
              <w:t xml:space="preserve"> </w:t>
            </w:r>
          </w:p>
        </w:tc>
        <w:tc>
          <w:tcPr>
            <w:tcW w:w="1229" w:type="pct"/>
          </w:tcPr>
          <w:p w:rsidR="00AA7ED7" w:rsidRPr="00D64993" w:rsidRDefault="00AA7ED7" w:rsidP="00AA7ED7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Примечания</w:t>
            </w:r>
          </w:p>
        </w:tc>
      </w:tr>
      <w:tr w:rsidR="00AA7ED7" w:rsidRPr="006C29C0" w:rsidTr="00AA7ED7">
        <w:tc>
          <w:tcPr>
            <w:tcW w:w="211" w:type="pct"/>
            <w:vMerge w:val="restart"/>
            <w:shd w:val="clear" w:color="auto" w:fill="auto"/>
          </w:tcPr>
          <w:p w:rsidR="00AA7ED7" w:rsidRPr="006C29C0" w:rsidRDefault="00AA7ED7" w:rsidP="00AA7ED7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677" w:type="pct"/>
            <w:vMerge w:val="restart"/>
            <w:shd w:val="clear" w:color="auto" w:fill="auto"/>
          </w:tcPr>
          <w:p w:rsidR="00AA7ED7" w:rsidRPr="006C29C0" w:rsidRDefault="00AA7ED7" w:rsidP="00AA7ED7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  <w:r w:rsidRPr="006C29C0">
              <w:rPr>
                <w:b/>
                <w:bCs/>
                <w:sz w:val="21"/>
                <w:szCs w:val="21"/>
              </w:rPr>
              <w:t>Лаборант химического анализа</w:t>
            </w:r>
          </w:p>
        </w:tc>
        <w:tc>
          <w:tcPr>
            <w:tcW w:w="1229" w:type="pct"/>
            <w:shd w:val="clear" w:color="auto" w:fill="auto"/>
          </w:tcPr>
          <w:p w:rsidR="00AA7ED7" w:rsidRPr="006C29C0" w:rsidRDefault="00AA7ED7" w:rsidP="00AA7ED7">
            <w:proofErr w:type="spellStart"/>
            <w:r w:rsidRPr="006C29C0">
              <w:t>Августинович</w:t>
            </w:r>
            <w:proofErr w:type="spellEnd"/>
            <w:r w:rsidRPr="006C29C0">
              <w:t xml:space="preserve"> И.В., Адрианова С.</w:t>
            </w:r>
            <w:proofErr w:type="gramStart"/>
            <w:r w:rsidRPr="006C29C0">
              <w:t>Ю</w:t>
            </w:r>
            <w:proofErr w:type="gramEnd"/>
            <w:r w:rsidRPr="006C29C0">
              <w:t xml:space="preserve">, </w:t>
            </w:r>
            <w:proofErr w:type="spellStart"/>
            <w:r w:rsidRPr="006C29C0">
              <w:t>Орешенкова</w:t>
            </w:r>
            <w:proofErr w:type="spellEnd"/>
            <w:r w:rsidRPr="006C29C0">
              <w:t xml:space="preserve"> Е.Г., </w:t>
            </w:r>
            <w:proofErr w:type="spellStart"/>
            <w:r w:rsidRPr="006C29C0">
              <w:t>Переверзева</w:t>
            </w:r>
            <w:proofErr w:type="spellEnd"/>
            <w:r w:rsidRPr="006C29C0">
              <w:t xml:space="preserve"> Э.А. Технология аналитического </w:t>
            </w:r>
            <w:r w:rsidRPr="006C29C0">
              <w:lastRenderedPageBreak/>
              <w:t>контроля (ППССЗ)</w:t>
            </w:r>
          </w:p>
        </w:tc>
        <w:tc>
          <w:tcPr>
            <w:tcW w:w="473" w:type="pct"/>
          </w:tcPr>
          <w:p w:rsidR="00AA7ED7" w:rsidRPr="006C29C0" w:rsidRDefault="00AA7ED7" w:rsidP="00AA7ED7">
            <w:pPr>
              <w:jc w:val="center"/>
            </w:pPr>
            <w:r w:rsidRPr="006C29C0">
              <w:lastRenderedPageBreak/>
              <w:t>2010</w:t>
            </w:r>
          </w:p>
          <w:p w:rsidR="00AA7ED7" w:rsidRPr="006C29C0" w:rsidRDefault="00AA7ED7" w:rsidP="00AA7ED7">
            <w:pPr>
              <w:jc w:val="center"/>
              <w:rPr>
                <w:highlight w:val="yellow"/>
              </w:rPr>
            </w:pPr>
            <w:r w:rsidRPr="006C29C0">
              <w:t>(1-ое изд. ст.)</w:t>
            </w:r>
          </w:p>
        </w:tc>
        <w:tc>
          <w:tcPr>
            <w:tcW w:w="614" w:type="pct"/>
          </w:tcPr>
          <w:p w:rsidR="00AA7ED7" w:rsidRPr="006C29C0" w:rsidRDefault="00AA7ED7" w:rsidP="00AA7ED7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A7ED7" w:rsidRPr="006C29C0" w:rsidRDefault="00AA7ED7" w:rsidP="00AA7ED7">
            <w:r w:rsidRPr="006C29C0">
              <w:t>Есть</w:t>
            </w:r>
          </w:p>
        </w:tc>
        <w:tc>
          <w:tcPr>
            <w:tcW w:w="1229" w:type="pct"/>
            <w:vMerge w:val="restart"/>
          </w:tcPr>
          <w:p w:rsidR="00AA7ED7" w:rsidRPr="006C29C0" w:rsidRDefault="00AA7ED7" w:rsidP="00AA7ED7">
            <w:r w:rsidRPr="006C29C0">
              <w:t>Будут актуализированы два ФГОС для ППКРС и ППССЗ.</w:t>
            </w:r>
          </w:p>
          <w:p w:rsidR="00AA7ED7" w:rsidRPr="006C29C0" w:rsidRDefault="00AA7ED7" w:rsidP="00AA7ED7">
            <w:r w:rsidRPr="006C29C0">
              <w:t xml:space="preserve">Целесообразна разработка учебных </w:t>
            </w:r>
            <w:r w:rsidRPr="006C29C0">
              <w:lastRenderedPageBreak/>
              <w:t>пособий  по модулям и ОПД данных  ФГОС.</w:t>
            </w:r>
          </w:p>
        </w:tc>
      </w:tr>
      <w:tr w:rsidR="00AA7ED7" w:rsidRPr="006C29C0" w:rsidTr="00AA7ED7">
        <w:tc>
          <w:tcPr>
            <w:tcW w:w="211" w:type="pct"/>
            <w:vMerge/>
            <w:tcBorders>
              <w:bottom w:val="nil"/>
            </w:tcBorders>
            <w:shd w:val="clear" w:color="auto" w:fill="auto"/>
          </w:tcPr>
          <w:p w:rsidR="00AA7ED7" w:rsidRPr="006C29C0" w:rsidRDefault="00AA7ED7" w:rsidP="00AA7ED7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tcBorders>
              <w:bottom w:val="nil"/>
            </w:tcBorders>
            <w:shd w:val="clear" w:color="auto" w:fill="auto"/>
          </w:tcPr>
          <w:p w:rsidR="00AA7ED7" w:rsidRPr="006C29C0" w:rsidRDefault="00AA7ED7" w:rsidP="00AA7ED7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A7ED7" w:rsidRPr="006C29C0" w:rsidRDefault="00AA7ED7" w:rsidP="00AA7ED7">
            <w:r w:rsidRPr="006C29C0">
              <w:t>Глубоков Ю.М., Головачева В.А., Ищенко А.А. Аналитическая химия</w:t>
            </w:r>
          </w:p>
        </w:tc>
        <w:tc>
          <w:tcPr>
            <w:tcW w:w="473" w:type="pct"/>
          </w:tcPr>
          <w:p w:rsidR="00AA7ED7" w:rsidRPr="006C29C0" w:rsidRDefault="00AA7ED7" w:rsidP="00AA7ED7">
            <w:pPr>
              <w:jc w:val="center"/>
            </w:pPr>
            <w:r w:rsidRPr="006C29C0">
              <w:t>2015</w:t>
            </w:r>
          </w:p>
          <w:p w:rsidR="00AA7ED7" w:rsidRPr="006C29C0" w:rsidRDefault="00AA7ED7" w:rsidP="00AA7ED7">
            <w:pPr>
              <w:jc w:val="center"/>
            </w:pPr>
            <w:r w:rsidRPr="006C29C0">
              <w:t>(6-ое изд. ст.)</w:t>
            </w:r>
          </w:p>
        </w:tc>
        <w:tc>
          <w:tcPr>
            <w:tcW w:w="614" w:type="pct"/>
          </w:tcPr>
          <w:p w:rsidR="00AA7ED7" w:rsidRPr="006C29C0" w:rsidRDefault="00AA7ED7" w:rsidP="00AA7ED7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A7ED7" w:rsidRPr="006C29C0" w:rsidRDefault="00AA7ED7" w:rsidP="00AA7ED7">
            <w:r w:rsidRPr="006C29C0">
              <w:t>Есть</w:t>
            </w:r>
          </w:p>
        </w:tc>
        <w:tc>
          <w:tcPr>
            <w:tcW w:w="1229" w:type="pct"/>
            <w:vMerge/>
            <w:tcBorders>
              <w:bottom w:val="nil"/>
            </w:tcBorders>
          </w:tcPr>
          <w:p w:rsidR="00AA7ED7" w:rsidRPr="006C29C0" w:rsidRDefault="00AA7ED7" w:rsidP="00AA7ED7"/>
        </w:tc>
      </w:tr>
      <w:tr w:rsidR="00AA7ED7" w:rsidRPr="006C29C0" w:rsidTr="00AA7ED7">
        <w:tc>
          <w:tcPr>
            <w:tcW w:w="21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A7ED7" w:rsidRPr="006C29C0" w:rsidRDefault="00AA7ED7" w:rsidP="00AA7ED7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A7ED7" w:rsidRPr="006C29C0" w:rsidRDefault="00AA7ED7" w:rsidP="00AA7ED7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A7ED7" w:rsidRPr="006C29C0" w:rsidRDefault="00AA7ED7" w:rsidP="00AA7ED7">
            <w:proofErr w:type="spellStart"/>
            <w:r w:rsidRPr="006C29C0">
              <w:t>Комелькова</w:t>
            </w:r>
            <w:proofErr w:type="spellEnd"/>
            <w:r w:rsidRPr="006C29C0">
              <w:t xml:space="preserve"> А.Н. Основы микробиологии  учебник</w:t>
            </w:r>
          </w:p>
        </w:tc>
        <w:tc>
          <w:tcPr>
            <w:tcW w:w="473" w:type="pct"/>
          </w:tcPr>
          <w:p w:rsidR="00AA7ED7" w:rsidRPr="006C29C0" w:rsidRDefault="00AA7ED7" w:rsidP="00AA7ED7">
            <w:pPr>
              <w:jc w:val="center"/>
            </w:pPr>
            <w:r w:rsidRPr="006C29C0">
              <w:t>2011</w:t>
            </w:r>
          </w:p>
          <w:p w:rsidR="00AA7ED7" w:rsidRPr="006C29C0" w:rsidRDefault="00AA7ED7" w:rsidP="00AA7ED7">
            <w:pPr>
              <w:jc w:val="center"/>
            </w:pPr>
            <w:r w:rsidRPr="006C29C0">
              <w:t xml:space="preserve">(2-ое </w:t>
            </w:r>
            <w:proofErr w:type="spellStart"/>
            <w:r w:rsidRPr="006C29C0">
              <w:t>изд.ст</w:t>
            </w:r>
            <w:proofErr w:type="spellEnd"/>
            <w:r w:rsidRPr="006C29C0">
              <w:t>.)</w:t>
            </w:r>
          </w:p>
        </w:tc>
        <w:tc>
          <w:tcPr>
            <w:tcW w:w="614" w:type="pct"/>
          </w:tcPr>
          <w:p w:rsidR="00AA7ED7" w:rsidRPr="006C29C0" w:rsidRDefault="00AA7ED7" w:rsidP="00AA7ED7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A7ED7" w:rsidRPr="006C29C0" w:rsidRDefault="00AA7ED7" w:rsidP="00AA7ED7">
            <w:r w:rsidRPr="006C29C0">
              <w:t>Есть</w:t>
            </w:r>
          </w:p>
        </w:tc>
        <w:tc>
          <w:tcPr>
            <w:tcW w:w="1229" w:type="pct"/>
            <w:tcBorders>
              <w:top w:val="nil"/>
              <w:bottom w:val="single" w:sz="4" w:space="0" w:color="auto"/>
            </w:tcBorders>
          </w:tcPr>
          <w:p w:rsidR="00AA7ED7" w:rsidRPr="006C29C0" w:rsidRDefault="00AA7ED7" w:rsidP="00AA7ED7"/>
        </w:tc>
      </w:tr>
    </w:tbl>
    <w:p w:rsidR="00AA7ED7" w:rsidRDefault="00AA7ED7" w:rsidP="00A90076">
      <w:pPr>
        <w:pStyle w:val="a3"/>
        <w:ind w:left="1080"/>
      </w:pPr>
    </w:p>
    <w:p w:rsidR="00AA7ED7" w:rsidRDefault="00AA7ED7" w:rsidP="00A90076">
      <w:pPr>
        <w:pStyle w:val="a3"/>
        <w:ind w:left="1080"/>
      </w:pPr>
    </w:p>
    <w:p w:rsidR="00A90076" w:rsidRPr="00733460" w:rsidRDefault="00A90076" w:rsidP="00C37BB9">
      <w:pPr>
        <w:pStyle w:val="a3"/>
        <w:ind w:left="1080"/>
      </w:pPr>
    </w:p>
    <w:sectPr w:rsidR="00A90076" w:rsidRPr="0073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019" w:rsidRDefault="00BD3019" w:rsidP="00B506E4">
      <w:r>
        <w:separator/>
      </w:r>
    </w:p>
  </w:endnote>
  <w:endnote w:type="continuationSeparator" w:id="0">
    <w:p w:rsidR="00BD3019" w:rsidRDefault="00BD3019" w:rsidP="00B5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019" w:rsidRDefault="00BD3019" w:rsidP="00B506E4">
      <w:r>
        <w:separator/>
      </w:r>
    </w:p>
  </w:footnote>
  <w:footnote w:type="continuationSeparator" w:id="0">
    <w:p w:rsidR="00BD3019" w:rsidRDefault="00BD3019" w:rsidP="00B50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37C1C"/>
    <w:multiLevelType w:val="hybridMultilevel"/>
    <w:tmpl w:val="3EDAAE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B02B5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D310E4"/>
    <w:multiLevelType w:val="hybridMultilevel"/>
    <w:tmpl w:val="E6C474F8"/>
    <w:lvl w:ilvl="0" w:tplc="A790C13E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7">
      <w:start w:val="1"/>
      <w:numFmt w:val="lowerLetter"/>
      <w:lvlText w:val="%2)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F448CF"/>
    <w:multiLevelType w:val="hybridMultilevel"/>
    <w:tmpl w:val="D4242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82908"/>
    <w:multiLevelType w:val="hybridMultilevel"/>
    <w:tmpl w:val="A656A7CA"/>
    <w:lvl w:ilvl="0" w:tplc="FB3E15A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024D4F"/>
    <w:multiLevelType w:val="hybridMultilevel"/>
    <w:tmpl w:val="9514874A"/>
    <w:lvl w:ilvl="0" w:tplc="8866447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7C56C5"/>
    <w:multiLevelType w:val="hybridMultilevel"/>
    <w:tmpl w:val="D060912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40611968"/>
    <w:multiLevelType w:val="hybridMultilevel"/>
    <w:tmpl w:val="D060912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982A31"/>
    <w:multiLevelType w:val="hybridMultilevel"/>
    <w:tmpl w:val="A73E93E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59D17075"/>
    <w:multiLevelType w:val="hybridMultilevel"/>
    <w:tmpl w:val="B718A65E"/>
    <w:lvl w:ilvl="0" w:tplc="18A25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891066"/>
    <w:multiLevelType w:val="hybridMultilevel"/>
    <w:tmpl w:val="F0F0D536"/>
    <w:lvl w:ilvl="0" w:tplc="1DEE8C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B56824"/>
    <w:multiLevelType w:val="hybridMultilevel"/>
    <w:tmpl w:val="D060912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3">
    <w:nsid w:val="78D25629"/>
    <w:multiLevelType w:val="hybridMultilevel"/>
    <w:tmpl w:val="8C60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1"/>
  </w:num>
  <w:num w:numId="5">
    <w:abstractNumId w:val="13"/>
  </w:num>
  <w:num w:numId="6">
    <w:abstractNumId w:val="2"/>
  </w:num>
  <w:num w:numId="7">
    <w:abstractNumId w:val="9"/>
  </w:num>
  <w:num w:numId="8">
    <w:abstractNumId w:val="0"/>
  </w:num>
  <w:num w:numId="9">
    <w:abstractNumId w:val="7"/>
  </w:num>
  <w:num w:numId="10">
    <w:abstractNumId w:val="12"/>
  </w:num>
  <w:num w:numId="11">
    <w:abstractNumId w:val="6"/>
  </w:num>
  <w:num w:numId="12">
    <w:abstractNumId w:val="4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FDA"/>
    <w:rsid w:val="00035F17"/>
    <w:rsid w:val="00081087"/>
    <w:rsid w:val="001409A4"/>
    <w:rsid w:val="00186A38"/>
    <w:rsid w:val="001D5083"/>
    <w:rsid w:val="001E2F3F"/>
    <w:rsid w:val="00204554"/>
    <w:rsid w:val="00277A03"/>
    <w:rsid w:val="002B3360"/>
    <w:rsid w:val="00452D47"/>
    <w:rsid w:val="004B388D"/>
    <w:rsid w:val="004D2397"/>
    <w:rsid w:val="004F5145"/>
    <w:rsid w:val="00523882"/>
    <w:rsid w:val="00607877"/>
    <w:rsid w:val="00611F29"/>
    <w:rsid w:val="00614896"/>
    <w:rsid w:val="00667FFA"/>
    <w:rsid w:val="006D27A9"/>
    <w:rsid w:val="006D7DEB"/>
    <w:rsid w:val="00704C3F"/>
    <w:rsid w:val="007050BA"/>
    <w:rsid w:val="00733460"/>
    <w:rsid w:val="0076470F"/>
    <w:rsid w:val="0077076E"/>
    <w:rsid w:val="007B7DD7"/>
    <w:rsid w:val="007F3F6C"/>
    <w:rsid w:val="00836DA8"/>
    <w:rsid w:val="008B6A02"/>
    <w:rsid w:val="008E390A"/>
    <w:rsid w:val="00917B1D"/>
    <w:rsid w:val="00992063"/>
    <w:rsid w:val="009A77A4"/>
    <w:rsid w:val="00A90076"/>
    <w:rsid w:val="00AA7ED7"/>
    <w:rsid w:val="00AE07B3"/>
    <w:rsid w:val="00B506E4"/>
    <w:rsid w:val="00B6008E"/>
    <w:rsid w:val="00BD3019"/>
    <w:rsid w:val="00C21F57"/>
    <w:rsid w:val="00C37BB9"/>
    <w:rsid w:val="00C67216"/>
    <w:rsid w:val="00D12FE6"/>
    <w:rsid w:val="00D64993"/>
    <w:rsid w:val="00DB12B3"/>
    <w:rsid w:val="00DE3FDA"/>
    <w:rsid w:val="00E26A9A"/>
    <w:rsid w:val="00E40EE9"/>
    <w:rsid w:val="00E86643"/>
    <w:rsid w:val="00F52D12"/>
    <w:rsid w:val="00FA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1E2F3F"/>
    <w:pPr>
      <w:keepNext/>
      <w:outlineLvl w:val="0"/>
    </w:pPr>
    <w:rPr>
      <w:rFonts w:eastAsia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  <w:style w:type="paragraph" w:styleId="2">
    <w:name w:val="List 2"/>
    <w:basedOn w:val="a"/>
    <w:uiPriority w:val="99"/>
    <w:rsid w:val="00836DA8"/>
    <w:pPr>
      <w:ind w:left="566" w:hanging="283"/>
    </w:pPr>
    <w:rPr>
      <w:rFonts w:ascii="Arial" w:eastAsia="Times New Roman" w:hAnsi="Arial" w:cs="Arial"/>
      <w:szCs w:val="28"/>
      <w:lang w:eastAsia="ru-RU"/>
    </w:rPr>
  </w:style>
  <w:style w:type="paragraph" w:styleId="a9">
    <w:name w:val="No Spacing"/>
    <w:qFormat/>
    <w:rsid w:val="00523882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Hyperlink1">
    <w:name w:val="Hyperlink.1"/>
    <w:uiPriority w:val="99"/>
    <w:rsid w:val="00614896"/>
    <w:rPr>
      <w:rFonts w:cs="Times New Roman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1E2F3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a">
    <w:name w:val="footnote reference"/>
    <w:uiPriority w:val="99"/>
    <w:rsid w:val="00B506E4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rsid w:val="00B506E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rsid w:val="00B506E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d">
    <w:name w:val="Hyperlink"/>
    <w:uiPriority w:val="99"/>
    <w:unhideWhenUsed/>
    <w:rsid w:val="00D64993"/>
    <w:rPr>
      <w:color w:val="0563C1"/>
      <w:u w:val="single"/>
    </w:rPr>
  </w:style>
  <w:style w:type="character" w:styleId="ae">
    <w:name w:val="FollowedHyperlink"/>
    <w:uiPriority w:val="99"/>
    <w:semiHidden/>
    <w:unhideWhenUsed/>
    <w:rsid w:val="00D64993"/>
    <w:rPr>
      <w:color w:val="954F72"/>
      <w:u w:val="single"/>
    </w:rPr>
  </w:style>
  <w:style w:type="paragraph" w:styleId="af">
    <w:name w:val="Normal (Web)"/>
    <w:basedOn w:val="a"/>
    <w:uiPriority w:val="99"/>
    <w:unhideWhenUsed/>
    <w:rsid w:val="00E26A9A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f0">
    <w:name w:val="Основной текст_"/>
    <w:link w:val="11"/>
    <w:uiPriority w:val="99"/>
    <w:locked/>
    <w:rsid w:val="00AA7ED7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f0"/>
    <w:uiPriority w:val="99"/>
    <w:rsid w:val="00AA7ED7"/>
    <w:pPr>
      <w:shd w:val="clear" w:color="auto" w:fill="FFFFFF"/>
      <w:spacing w:before="60" w:after="120" w:line="221" w:lineRule="exact"/>
    </w:pPr>
    <w:rPr>
      <w:rFonts w:ascii="Arial" w:hAnsi="Arial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1E2F3F"/>
    <w:pPr>
      <w:keepNext/>
      <w:outlineLvl w:val="0"/>
    </w:pPr>
    <w:rPr>
      <w:rFonts w:eastAsia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  <w:style w:type="paragraph" w:styleId="2">
    <w:name w:val="List 2"/>
    <w:basedOn w:val="a"/>
    <w:uiPriority w:val="99"/>
    <w:rsid w:val="00836DA8"/>
    <w:pPr>
      <w:ind w:left="566" w:hanging="283"/>
    </w:pPr>
    <w:rPr>
      <w:rFonts w:ascii="Arial" w:eastAsia="Times New Roman" w:hAnsi="Arial" w:cs="Arial"/>
      <w:szCs w:val="28"/>
      <w:lang w:eastAsia="ru-RU"/>
    </w:rPr>
  </w:style>
  <w:style w:type="paragraph" w:styleId="a9">
    <w:name w:val="No Spacing"/>
    <w:qFormat/>
    <w:rsid w:val="00523882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Hyperlink1">
    <w:name w:val="Hyperlink.1"/>
    <w:uiPriority w:val="99"/>
    <w:rsid w:val="00614896"/>
    <w:rPr>
      <w:rFonts w:cs="Times New Roman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1E2F3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a">
    <w:name w:val="footnote reference"/>
    <w:uiPriority w:val="99"/>
    <w:rsid w:val="00B506E4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rsid w:val="00B506E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rsid w:val="00B506E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d">
    <w:name w:val="Hyperlink"/>
    <w:uiPriority w:val="99"/>
    <w:unhideWhenUsed/>
    <w:rsid w:val="00D64993"/>
    <w:rPr>
      <w:color w:val="0563C1"/>
      <w:u w:val="single"/>
    </w:rPr>
  </w:style>
  <w:style w:type="character" w:styleId="ae">
    <w:name w:val="FollowedHyperlink"/>
    <w:uiPriority w:val="99"/>
    <w:semiHidden/>
    <w:unhideWhenUsed/>
    <w:rsid w:val="00D64993"/>
    <w:rPr>
      <w:color w:val="954F72"/>
      <w:u w:val="single"/>
    </w:rPr>
  </w:style>
  <w:style w:type="paragraph" w:styleId="af">
    <w:name w:val="Normal (Web)"/>
    <w:basedOn w:val="a"/>
    <w:uiPriority w:val="99"/>
    <w:unhideWhenUsed/>
    <w:rsid w:val="00E26A9A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f0">
    <w:name w:val="Основной текст_"/>
    <w:link w:val="11"/>
    <w:uiPriority w:val="99"/>
    <w:locked/>
    <w:rsid w:val="00AA7ED7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f0"/>
    <w:uiPriority w:val="99"/>
    <w:rsid w:val="00AA7ED7"/>
    <w:pPr>
      <w:shd w:val="clear" w:color="auto" w:fill="FFFFFF"/>
      <w:spacing w:before="60" w:after="120" w:line="221" w:lineRule="exact"/>
    </w:pPr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msuee</Company>
  <LinksUpToDate>false</LinksUpToDate>
  <CharactersWithSpaces>7926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2017-01-20T10:36:00Z</dcterms:created>
  <dcterms:modified xsi:type="dcterms:W3CDTF">2017-01-20T10:44:00Z</dcterms:modified>
</cp:coreProperties>
</file>