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05E92" w14:textId="77777777" w:rsidR="00F12B02" w:rsidRPr="00B6428E" w:rsidRDefault="00F12B02" w:rsidP="00F12B02">
      <w:pPr>
        <w:jc w:val="center"/>
        <w:rPr>
          <w:b/>
          <w:sz w:val="28"/>
          <w:szCs w:val="28"/>
        </w:rPr>
      </w:pPr>
      <w:r w:rsidRPr="00B6428E">
        <w:rPr>
          <w:b/>
          <w:sz w:val="28"/>
          <w:szCs w:val="28"/>
        </w:rPr>
        <w:t xml:space="preserve">Обоснование </w:t>
      </w:r>
    </w:p>
    <w:p w14:paraId="314C808E" w14:textId="77777777" w:rsidR="00B6428E" w:rsidRPr="00B6428E" w:rsidRDefault="00F12B02" w:rsidP="00B6428E">
      <w:pPr>
        <w:jc w:val="center"/>
        <w:rPr>
          <w:b/>
          <w:sz w:val="28"/>
          <w:szCs w:val="28"/>
        </w:rPr>
      </w:pPr>
      <w:r w:rsidRPr="00B6428E">
        <w:rPr>
          <w:b/>
          <w:sz w:val="28"/>
          <w:szCs w:val="28"/>
        </w:rPr>
        <w:t xml:space="preserve">для присвоения статуса базовой площадки </w:t>
      </w:r>
    </w:p>
    <w:p w14:paraId="4077403F" w14:textId="77777777" w:rsidR="00B6428E" w:rsidRDefault="00B6428E" w:rsidP="00B6428E">
      <w:pPr>
        <w:jc w:val="center"/>
        <w:rPr>
          <w:sz w:val="28"/>
          <w:szCs w:val="28"/>
        </w:rPr>
      </w:pPr>
      <w:r w:rsidRPr="00B6428E">
        <w:rPr>
          <w:sz w:val="28"/>
          <w:szCs w:val="28"/>
        </w:rPr>
        <w:t>государственному профессиональному образовательному учреждению Ярославской области «Ярославской автомеханический колледж»</w:t>
      </w:r>
    </w:p>
    <w:p w14:paraId="35CAF2DB" w14:textId="77777777" w:rsidR="00CF6CC8" w:rsidRDefault="00CF6CC8" w:rsidP="00B6428E">
      <w:pPr>
        <w:jc w:val="center"/>
        <w:rPr>
          <w:sz w:val="28"/>
          <w:szCs w:val="28"/>
        </w:rPr>
      </w:pPr>
    </w:p>
    <w:p w14:paraId="624DADC2" w14:textId="77777777" w:rsidR="00CF6CC8" w:rsidRPr="00B6428E" w:rsidRDefault="00CF6CC8" w:rsidP="00B6428E">
      <w:pPr>
        <w:jc w:val="center"/>
        <w:rPr>
          <w:sz w:val="28"/>
          <w:szCs w:val="28"/>
        </w:rPr>
      </w:pPr>
    </w:p>
    <w:p w14:paraId="522172BC" w14:textId="77F4DABC" w:rsidR="00F12B02" w:rsidRPr="00B6428E" w:rsidRDefault="00B6428E" w:rsidP="00C22119">
      <w:pPr>
        <w:spacing w:line="276" w:lineRule="auto"/>
        <w:rPr>
          <w:sz w:val="28"/>
        </w:rPr>
      </w:pPr>
      <w:r>
        <w:rPr>
          <w:sz w:val="28"/>
        </w:rPr>
        <w:t xml:space="preserve">          1.</w:t>
      </w:r>
      <w:r w:rsidRPr="006D3B79">
        <w:rPr>
          <w:sz w:val="28"/>
        </w:rPr>
        <w:t xml:space="preserve"> </w:t>
      </w:r>
      <w:r w:rsidR="00F12B02" w:rsidRPr="003E6C2D">
        <w:rPr>
          <w:b/>
        </w:rPr>
        <w:t xml:space="preserve">Данные об </w:t>
      </w:r>
      <w:r w:rsidR="000C7F5B" w:rsidRPr="003E6C2D">
        <w:rPr>
          <w:b/>
        </w:rPr>
        <w:t>Организации</w:t>
      </w:r>
    </w:p>
    <w:p w14:paraId="683B6A4A" w14:textId="6A45888B" w:rsidR="00F12B02" w:rsidRDefault="00F12B02" w:rsidP="006F28D3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szCs w:val="24"/>
        </w:rPr>
      </w:pPr>
      <w:r w:rsidRPr="003E6C2D">
        <w:rPr>
          <w:szCs w:val="24"/>
        </w:rPr>
        <w:t>Полное наименование ОУ/ОО/иной организации (сокращенное название)</w:t>
      </w:r>
      <w:r w:rsidRPr="003E6C2D">
        <w:rPr>
          <w:rStyle w:val="ae"/>
          <w:szCs w:val="24"/>
        </w:rPr>
        <w:footnoteReference w:id="1"/>
      </w:r>
      <w:r w:rsidR="00B6428E">
        <w:rPr>
          <w:szCs w:val="24"/>
        </w:rPr>
        <w:t>:</w:t>
      </w:r>
    </w:p>
    <w:p w14:paraId="57333D57" w14:textId="6187CEE1" w:rsidR="00B6428E" w:rsidRPr="003E6C2D" w:rsidRDefault="00B6428E" w:rsidP="006F28D3">
      <w:pPr>
        <w:pStyle w:val="a3"/>
        <w:spacing w:after="0"/>
        <w:ind w:left="709"/>
        <w:jc w:val="both"/>
        <w:rPr>
          <w:szCs w:val="24"/>
        </w:rPr>
      </w:pPr>
      <w:r>
        <w:rPr>
          <w:rFonts w:eastAsia="Times New Roman"/>
        </w:rPr>
        <w:t>государственное профессиональное образовательное учреждение Ярославской области «Ярославский автомеханический колледж» (ГПОУ ЯО «Ярославский автомеханический колледж</w:t>
      </w:r>
      <w:r w:rsidR="006F28D3">
        <w:rPr>
          <w:rFonts w:eastAsia="Times New Roman"/>
        </w:rPr>
        <w:t>;</w:t>
      </w:r>
    </w:p>
    <w:p w14:paraId="4A698A79" w14:textId="5E145AAB" w:rsidR="00F12B02" w:rsidRPr="003E6C2D" w:rsidRDefault="00F12B02" w:rsidP="006F28D3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szCs w:val="24"/>
        </w:rPr>
      </w:pPr>
      <w:r w:rsidRPr="003E6C2D">
        <w:rPr>
          <w:szCs w:val="24"/>
        </w:rPr>
        <w:t>ФИО руководителя</w:t>
      </w:r>
      <w:r w:rsidR="00B6428E">
        <w:rPr>
          <w:szCs w:val="24"/>
        </w:rPr>
        <w:t xml:space="preserve">: и.о. директора </w:t>
      </w:r>
      <w:r w:rsidR="002556A3">
        <w:rPr>
          <w:szCs w:val="24"/>
        </w:rPr>
        <w:t xml:space="preserve">колледжа </w:t>
      </w:r>
      <w:r w:rsidR="006F28D3">
        <w:rPr>
          <w:szCs w:val="24"/>
        </w:rPr>
        <w:t>Логисова Светлана Анатольевна;</w:t>
      </w:r>
    </w:p>
    <w:p w14:paraId="4DF22BE2" w14:textId="0A08036D" w:rsidR="00F12B02" w:rsidRPr="003E6C2D" w:rsidRDefault="00F12B02" w:rsidP="006F28D3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szCs w:val="24"/>
        </w:rPr>
      </w:pPr>
      <w:r w:rsidRPr="003E6C2D">
        <w:rPr>
          <w:szCs w:val="24"/>
        </w:rPr>
        <w:t>Адрес ОУ/ОО с почтовым индексом</w:t>
      </w:r>
      <w:r w:rsidR="00B6428E">
        <w:rPr>
          <w:szCs w:val="24"/>
        </w:rPr>
        <w:t xml:space="preserve">: </w:t>
      </w:r>
      <w:r w:rsidR="00B6428E">
        <w:rPr>
          <w:rFonts w:eastAsia="Times New Roman"/>
        </w:rPr>
        <w:t>150043 г. Ярославль ул. Автозаводская,</w:t>
      </w:r>
      <w:r w:rsidR="00275EC9">
        <w:rPr>
          <w:rFonts w:eastAsia="Times New Roman"/>
        </w:rPr>
        <w:t xml:space="preserve"> </w:t>
      </w:r>
      <w:r w:rsidR="006F28D3">
        <w:rPr>
          <w:rFonts w:eastAsia="Times New Roman"/>
        </w:rPr>
        <w:t xml:space="preserve">д. </w:t>
      </w:r>
      <w:r w:rsidR="00B6428E">
        <w:rPr>
          <w:rFonts w:eastAsia="Times New Roman"/>
        </w:rPr>
        <w:t>1</w:t>
      </w:r>
      <w:r w:rsidR="006F28D3">
        <w:rPr>
          <w:rFonts w:eastAsia="Times New Roman"/>
        </w:rPr>
        <w:t>;</w:t>
      </w:r>
    </w:p>
    <w:p w14:paraId="5E8A5477" w14:textId="47BF1EA9" w:rsidR="00F12B02" w:rsidRPr="003E6C2D" w:rsidRDefault="00F12B02" w:rsidP="006F28D3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szCs w:val="24"/>
        </w:rPr>
      </w:pPr>
      <w:r w:rsidRPr="003E6C2D">
        <w:rPr>
          <w:szCs w:val="24"/>
        </w:rPr>
        <w:t>Телефон / факс</w:t>
      </w:r>
      <w:r w:rsidR="00B6428E">
        <w:rPr>
          <w:szCs w:val="24"/>
        </w:rPr>
        <w:t xml:space="preserve">: </w:t>
      </w:r>
      <w:r w:rsidR="00B6428E">
        <w:rPr>
          <w:rFonts w:eastAsia="Times New Roman"/>
        </w:rPr>
        <w:t>+7(4852)732643</w:t>
      </w:r>
      <w:r w:rsidR="006F28D3">
        <w:rPr>
          <w:rFonts w:eastAsia="Times New Roman"/>
        </w:rPr>
        <w:t>;</w:t>
      </w:r>
    </w:p>
    <w:p w14:paraId="7BD7517D" w14:textId="707831C1" w:rsidR="00F12B02" w:rsidRPr="00B6428E" w:rsidRDefault="00F12B02" w:rsidP="006F28D3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szCs w:val="24"/>
          <w:lang w:val="en-US"/>
        </w:rPr>
      </w:pPr>
      <w:r w:rsidRPr="003E6C2D">
        <w:rPr>
          <w:szCs w:val="24"/>
          <w:lang w:val="en-US"/>
        </w:rPr>
        <w:t>E-mail</w:t>
      </w:r>
      <w:r w:rsidR="00B6428E" w:rsidRPr="00B6428E">
        <w:rPr>
          <w:szCs w:val="24"/>
          <w:lang w:val="en-US"/>
        </w:rPr>
        <w:t>: avtomeh.yaroslavl@yarregion.ru</w:t>
      </w:r>
      <w:r w:rsidR="006F28D3" w:rsidRPr="006F28D3">
        <w:rPr>
          <w:szCs w:val="24"/>
          <w:lang w:val="en-US"/>
        </w:rPr>
        <w:t>;</w:t>
      </w:r>
    </w:p>
    <w:p w14:paraId="0E5E16B5" w14:textId="4E19AC0E" w:rsidR="00F12B02" w:rsidRDefault="00F12B02" w:rsidP="006F28D3">
      <w:pPr>
        <w:pStyle w:val="a3"/>
        <w:numPr>
          <w:ilvl w:val="1"/>
          <w:numId w:val="5"/>
        </w:numPr>
        <w:spacing w:after="0"/>
        <w:ind w:left="0" w:firstLine="0"/>
        <w:jc w:val="both"/>
        <w:rPr>
          <w:szCs w:val="24"/>
        </w:rPr>
      </w:pPr>
      <w:r w:rsidRPr="003E6C2D">
        <w:rPr>
          <w:szCs w:val="24"/>
        </w:rPr>
        <w:t>Сайт ОУ/ОО</w:t>
      </w:r>
      <w:r w:rsidR="00B6428E">
        <w:rPr>
          <w:szCs w:val="24"/>
        </w:rPr>
        <w:t>:</w:t>
      </w:r>
      <w:r w:rsidR="00B6428E" w:rsidRPr="00B6428E">
        <w:rPr>
          <w:szCs w:val="24"/>
        </w:rPr>
        <w:t xml:space="preserve"> </w:t>
      </w:r>
      <w:hyperlink r:id="rId9" w:history="1">
        <w:r w:rsidR="00275EC9" w:rsidRPr="00327EDE">
          <w:rPr>
            <w:rStyle w:val="a5"/>
            <w:szCs w:val="24"/>
            <w:lang w:val="en-US"/>
          </w:rPr>
          <w:t>https</w:t>
        </w:r>
        <w:r w:rsidR="00275EC9" w:rsidRPr="00327EDE">
          <w:rPr>
            <w:rStyle w:val="a5"/>
            <w:szCs w:val="24"/>
          </w:rPr>
          <w:t>://</w:t>
        </w:r>
        <w:proofErr w:type="spellStart"/>
        <w:r w:rsidR="00275EC9" w:rsidRPr="00327EDE">
          <w:rPr>
            <w:rStyle w:val="a5"/>
            <w:szCs w:val="24"/>
            <w:lang w:val="en-US"/>
          </w:rPr>
          <w:t>yaravtomeh</w:t>
        </w:r>
        <w:proofErr w:type="spellEnd"/>
        <w:r w:rsidR="00275EC9" w:rsidRPr="00327EDE">
          <w:rPr>
            <w:rStyle w:val="a5"/>
            <w:szCs w:val="24"/>
          </w:rPr>
          <w:t>.</w:t>
        </w:r>
        <w:proofErr w:type="spellStart"/>
        <w:r w:rsidR="00275EC9" w:rsidRPr="00327EDE">
          <w:rPr>
            <w:rStyle w:val="a5"/>
            <w:szCs w:val="24"/>
            <w:lang w:val="en-US"/>
          </w:rPr>
          <w:t>edu</w:t>
        </w:r>
        <w:proofErr w:type="spellEnd"/>
        <w:r w:rsidR="00275EC9" w:rsidRPr="00327EDE">
          <w:rPr>
            <w:rStyle w:val="a5"/>
            <w:szCs w:val="24"/>
          </w:rPr>
          <w:t>.</w:t>
        </w:r>
        <w:proofErr w:type="spellStart"/>
        <w:r w:rsidR="00275EC9" w:rsidRPr="00327EDE">
          <w:rPr>
            <w:rStyle w:val="a5"/>
            <w:szCs w:val="24"/>
            <w:lang w:val="en-US"/>
          </w:rPr>
          <w:t>yar</w:t>
        </w:r>
        <w:proofErr w:type="spellEnd"/>
        <w:r w:rsidR="00275EC9" w:rsidRPr="00327EDE">
          <w:rPr>
            <w:rStyle w:val="a5"/>
            <w:szCs w:val="24"/>
          </w:rPr>
          <w:t>.</w:t>
        </w:r>
        <w:proofErr w:type="spellStart"/>
        <w:r w:rsidR="00275EC9" w:rsidRPr="00327EDE">
          <w:rPr>
            <w:rStyle w:val="a5"/>
            <w:szCs w:val="24"/>
            <w:lang w:val="en-US"/>
          </w:rPr>
          <w:t>ru</w:t>
        </w:r>
        <w:proofErr w:type="spellEnd"/>
        <w:r w:rsidR="00275EC9" w:rsidRPr="00327EDE">
          <w:rPr>
            <w:rStyle w:val="a5"/>
            <w:szCs w:val="24"/>
          </w:rPr>
          <w:t>/</w:t>
        </w:r>
      </w:hyperlink>
      <w:r w:rsidR="006F28D3">
        <w:rPr>
          <w:rStyle w:val="a5"/>
          <w:szCs w:val="24"/>
        </w:rPr>
        <w:t>.</w:t>
      </w:r>
    </w:p>
    <w:p w14:paraId="18BB081F" w14:textId="77777777" w:rsidR="00275EC9" w:rsidRPr="003E6C2D" w:rsidRDefault="00275EC9" w:rsidP="00275EC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szCs w:val="24"/>
        </w:rPr>
      </w:pPr>
    </w:p>
    <w:p w14:paraId="4A99DF9E" w14:textId="77777777" w:rsidR="00F12B02" w:rsidRPr="00B6428E" w:rsidRDefault="00F12B02" w:rsidP="00C22119">
      <w:pPr>
        <w:pStyle w:val="a3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szCs w:val="24"/>
        </w:rPr>
      </w:pPr>
      <w:r w:rsidRPr="003E6C2D">
        <w:rPr>
          <w:b/>
          <w:szCs w:val="24"/>
        </w:rPr>
        <w:t xml:space="preserve">Предполагаемая тема площадки, результаты, критерии и показатели оценки результативности </w:t>
      </w:r>
    </w:p>
    <w:p w14:paraId="1BA99499" w14:textId="4A3A46F8" w:rsidR="00B6428E" w:rsidRDefault="00275EC9" w:rsidP="00C22119">
      <w:pPr>
        <w:tabs>
          <w:tab w:val="left" w:pos="1276"/>
        </w:tabs>
        <w:spacing w:line="276" w:lineRule="auto"/>
        <w:jc w:val="both"/>
      </w:pPr>
      <w:r>
        <w:t xml:space="preserve">Тема: </w:t>
      </w:r>
      <w:r w:rsidR="002556A3">
        <w:t>«</w:t>
      </w:r>
      <w:r w:rsidR="002C5D6C">
        <w:t xml:space="preserve">Организационно-методическое </w:t>
      </w:r>
      <w:r w:rsidR="00C53434">
        <w:t>сопровождение</w:t>
      </w:r>
      <w:r w:rsidR="00C53434">
        <w:rPr>
          <w:bCs/>
        </w:rPr>
        <w:t xml:space="preserve"> </w:t>
      </w:r>
      <w:r w:rsidR="00C53434" w:rsidRPr="00275EC9">
        <w:rPr>
          <w:bCs/>
        </w:rPr>
        <w:t>шахматного</w:t>
      </w:r>
      <w:r>
        <w:rPr>
          <w:bCs/>
        </w:rPr>
        <w:t xml:space="preserve"> образования </w:t>
      </w:r>
      <w:r w:rsidR="002C5D6C">
        <w:rPr>
          <w:bCs/>
        </w:rPr>
        <w:t>в профессиональных образовательных организациях</w:t>
      </w:r>
      <w:r w:rsidRPr="00275EC9">
        <w:rPr>
          <w:bCs/>
        </w:rPr>
        <w:t xml:space="preserve"> </w:t>
      </w:r>
      <w:r w:rsidR="002556A3">
        <w:rPr>
          <w:bCs/>
        </w:rPr>
        <w:t>Ярославской области»</w:t>
      </w:r>
    </w:p>
    <w:p w14:paraId="1BABA76B" w14:textId="77777777" w:rsidR="00B6428E" w:rsidRDefault="00B6428E" w:rsidP="00C22119">
      <w:pPr>
        <w:tabs>
          <w:tab w:val="left" w:pos="1276"/>
        </w:tabs>
        <w:spacing w:line="276" w:lineRule="auto"/>
        <w:jc w:val="both"/>
      </w:pPr>
    </w:p>
    <w:p w14:paraId="176B9232" w14:textId="27B36635" w:rsidR="00C309A7" w:rsidRDefault="00C309A7" w:rsidP="00475196">
      <w:pPr>
        <w:pStyle w:val="Default"/>
        <w:ind w:firstLine="709"/>
        <w:jc w:val="both"/>
      </w:pPr>
      <w:r>
        <w:t xml:space="preserve">С 2023 г. в профессиональных образовательных организациях Ярославской области в соответствии </w:t>
      </w:r>
      <w:r>
        <w:rPr>
          <w:bCs/>
        </w:rPr>
        <w:t xml:space="preserve">Концепции развития шахматного образования в Ярославской области на период до 2030 года, утвержденной </w:t>
      </w:r>
      <w:r w:rsidRPr="005371AE">
        <w:t>приказ</w:t>
      </w:r>
      <w:r>
        <w:t>ом м</w:t>
      </w:r>
      <w:r w:rsidRPr="005371AE">
        <w:t xml:space="preserve">инистерства </w:t>
      </w:r>
      <w:r>
        <w:t>образования Ярославской области</w:t>
      </w:r>
      <w:r w:rsidRPr="005371AE">
        <w:t xml:space="preserve"> </w:t>
      </w:r>
      <w:r w:rsidRPr="005371AE">
        <w:rPr>
          <w:bCs/>
        </w:rPr>
        <w:t xml:space="preserve">от </w:t>
      </w:r>
      <w:r>
        <w:rPr>
          <w:bCs/>
        </w:rPr>
        <w:t>20.10.2023</w:t>
      </w:r>
      <w:r w:rsidRPr="005371AE">
        <w:rPr>
          <w:bCs/>
        </w:rPr>
        <w:t xml:space="preserve"> </w:t>
      </w:r>
      <w:r>
        <w:rPr>
          <w:bCs/>
        </w:rPr>
        <w:t xml:space="preserve">№430/01-03, </w:t>
      </w:r>
      <w:r>
        <w:t xml:space="preserve">осуществляется реализация шахматного образования </w:t>
      </w:r>
    </w:p>
    <w:p w14:paraId="03DAD430" w14:textId="4BF37482" w:rsidR="00C309A7" w:rsidRDefault="00C309A7" w:rsidP="00C309A7">
      <w:pPr>
        <w:pStyle w:val="Default"/>
        <w:ind w:firstLine="709"/>
        <w:jc w:val="both"/>
      </w:pPr>
      <w:r w:rsidRPr="001D435C">
        <w:t>Целью шахмат</w:t>
      </w:r>
      <w:r>
        <w:t xml:space="preserve">ного образования </w:t>
      </w:r>
      <w:r w:rsidRPr="001D435C">
        <w:t xml:space="preserve">является создание условий для гармоничного развития </w:t>
      </w:r>
      <w:r>
        <w:t>обучающихся</w:t>
      </w:r>
      <w:r w:rsidRPr="001D435C">
        <w:t xml:space="preserve"> посредством их массового вовлечения в шахматную игру.</w:t>
      </w:r>
    </w:p>
    <w:p w14:paraId="2E1AB230" w14:textId="32CC7B74" w:rsidR="00475196" w:rsidRDefault="00C309A7" w:rsidP="00475196">
      <w:pPr>
        <w:pStyle w:val="Default"/>
        <w:ind w:firstLine="709"/>
        <w:jc w:val="both"/>
      </w:pPr>
      <w:r>
        <w:t>В</w:t>
      </w:r>
      <w:r w:rsidR="00475196" w:rsidRPr="006C5860">
        <w:t xml:space="preserve"> целях </w:t>
      </w:r>
      <w:proofErr w:type="gramStart"/>
      <w:r w:rsidR="00475196">
        <w:t>выполнения приказа министерства образования Ярославской области</w:t>
      </w:r>
      <w:proofErr w:type="gramEnd"/>
      <w:r w:rsidR="00475196">
        <w:t xml:space="preserve">  от 31.01.2024 </w:t>
      </w:r>
      <w:r w:rsidR="00475196" w:rsidRPr="005371AE">
        <w:t>№</w:t>
      </w:r>
      <w:r w:rsidR="00475196">
        <w:t>28/01-03</w:t>
      </w:r>
      <w:r w:rsidR="00475196" w:rsidRPr="005371AE">
        <w:t xml:space="preserve"> «О </w:t>
      </w:r>
      <w:r w:rsidR="00475196">
        <w:t xml:space="preserve">проведении мониторинга реализации шахматного образования» </w:t>
      </w:r>
      <w:r w:rsidR="00475196" w:rsidRPr="006D33A5">
        <w:t xml:space="preserve">ГАУ ДПО ЯО «Институт развития образования» </w:t>
      </w:r>
      <w:r>
        <w:t xml:space="preserve">(центр развития профессионального образования) </w:t>
      </w:r>
      <w:r w:rsidR="00475196">
        <w:t xml:space="preserve">выполнил работы по мониторингу реализации и развития шахматного образования </w:t>
      </w:r>
      <w:r w:rsidR="00475196" w:rsidRPr="001C5029">
        <w:t>в профессиональных образовательных организациях Ярославской области.</w:t>
      </w:r>
    </w:p>
    <w:p w14:paraId="5132A2C5" w14:textId="77777777" w:rsidR="00475196" w:rsidRDefault="00475196" w:rsidP="00475196">
      <w:pPr>
        <w:pStyle w:val="Default"/>
        <w:ind w:firstLine="709"/>
        <w:jc w:val="both"/>
      </w:pPr>
      <w:r w:rsidRPr="001D435C">
        <w:t>Реализация программы шахматного образования в профессиональных образовательных организациях региона предполагает включением в учебный план на первом курсе дополнительного учебного предмета в объеме не менее 32 часов, дисциплины «Основы шахмат».  Программа курса «Основы шахмат» позвол</w:t>
      </w:r>
      <w:r>
        <w:t>яет</w:t>
      </w:r>
      <w:r w:rsidRPr="001D435C">
        <w:t xml:space="preserve"> вовлечь студентов в шахматную игру, приобщить их к шахматной культуре, сформировать умения и навыки игры в шахматы, выявить, развить и поддержать одарённых студентов в области спорта, привлечь обучающихся, проявляющих повышенный интерес и способности к занятиям шахматами в спортивные клубы, секции, к участию в соревнованиях. </w:t>
      </w:r>
    </w:p>
    <w:p w14:paraId="438321A0" w14:textId="77777777" w:rsidR="00475196" w:rsidRDefault="00475196" w:rsidP="00475196">
      <w:pPr>
        <w:pStyle w:val="Default"/>
        <w:ind w:firstLine="709"/>
        <w:jc w:val="both"/>
      </w:pPr>
      <w:r>
        <w:t>Центром развития профессионального образования ГАУ ДПО ЯО ИРО проведены сбор и обработка данных от профессиональных о</w:t>
      </w:r>
      <w:r w:rsidRPr="001C5029">
        <w:t>бразовательных организаци</w:t>
      </w:r>
      <w:r>
        <w:t>й</w:t>
      </w:r>
      <w:r w:rsidRPr="001C5029">
        <w:t xml:space="preserve"> Ярославской области</w:t>
      </w:r>
      <w:r>
        <w:t>, реализующих шахматное образование.</w:t>
      </w:r>
    </w:p>
    <w:p w14:paraId="18ADDBE8" w14:textId="77777777" w:rsidR="00475196" w:rsidRDefault="00475196" w:rsidP="00475196">
      <w:pPr>
        <w:pStyle w:val="Default"/>
        <w:ind w:firstLine="709"/>
        <w:jc w:val="both"/>
      </w:pPr>
      <w:r>
        <w:t>Целевая аудитория мониторинга – 33 профессиональных образовательных организации (далее - ПОО), функционально подчиненных министерству образования Ярославской области.</w:t>
      </w:r>
    </w:p>
    <w:p w14:paraId="60DA1285" w14:textId="77777777" w:rsidR="00475196" w:rsidRPr="00FE7E74" w:rsidRDefault="00475196" w:rsidP="00475196">
      <w:pPr>
        <w:pStyle w:val="Default"/>
        <w:ind w:firstLine="709"/>
        <w:jc w:val="both"/>
      </w:pPr>
      <w:r>
        <w:lastRenderedPageBreak/>
        <w:t xml:space="preserve">Во все ПОО введен курс «Основы шахмат» в объеме не менее 32 часов: у 18% ПОО объем учебного времени дисциплины более 32 часов; у 82 % - 32 часа. Программа дисциплины «Основы шахмат» включены в вариативную часть учебного плана у 76 % ПОО. Программа дисциплины «Основы шахмат» размещена на официальный сайт ПОО в сети </w:t>
      </w:r>
      <w:r>
        <w:rPr>
          <w:lang w:val="en-US"/>
        </w:rPr>
        <w:t>Internet</w:t>
      </w:r>
      <w:r>
        <w:t xml:space="preserve"> у 85 % ПОО, например, на официальной странице ГПОАУ ЯО </w:t>
      </w:r>
      <w:proofErr w:type="spellStart"/>
      <w:r>
        <w:t>Угличского</w:t>
      </w:r>
      <w:proofErr w:type="spellEnd"/>
      <w:r>
        <w:t xml:space="preserve"> аграрно-политехнического колледжа сделана отдельная вкладка «Шахматное образование», на которой представлены концепция и отчет о развитии шахматного образования, а так же рабочая программа «Основы шахмат». </w:t>
      </w:r>
    </w:p>
    <w:p w14:paraId="29055DD9" w14:textId="77777777" w:rsidR="00475196" w:rsidRDefault="00475196" w:rsidP="00475196">
      <w:pPr>
        <w:pStyle w:val="Default"/>
        <w:ind w:firstLine="709"/>
        <w:jc w:val="both"/>
      </w:pPr>
      <w:r>
        <w:t xml:space="preserve">Во всех ПОО ЯО, </w:t>
      </w:r>
      <w:r w:rsidRPr="001D623F">
        <w:t xml:space="preserve">реализующие </w:t>
      </w:r>
      <w:r>
        <w:t>дисциплину «Основы шахмат» созданы условия для занятий шахматами, у 73 % ПОО созданы условия для занятий шахматами и на переменах. Общий контингент студентов первого курса, изучающих дисциплину «Основы шахмат» составляет 7 322</w:t>
      </w:r>
      <w:r w:rsidRPr="003824A6">
        <w:t xml:space="preserve"> человек</w:t>
      </w:r>
      <w:r>
        <w:t>а, 9% ПОО основы шахматной игры изучаются на втором и последующих курсах в виде дополнительных общеобразовательных общеразвивающих программ.</w:t>
      </w:r>
    </w:p>
    <w:p w14:paraId="4DEE0607" w14:textId="77777777" w:rsidR="00475196" w:rsidRDefault="00475196" w:rsidP="00475196">
      <w:pPr>
        <w:ind w:firstLine="851"/>
        <w:jc w:val="both"/>
      </w:pPr>
      <w:r>
        <w:t xml:space="preserve">Все ПОО </w:t>
      </w:r>
      <w:r w:rsidRPr="008B743B">
        <w:t>обеспеч</w:t>
      </w:r>
      <w:r>
        <w:t>ены</w:t>
      </w:r>
      <w:r w:rsidRPr="008B743B">
        <w:t xml:space="preserve"> необходимым спортивным инвентарем</w:t>
      </w:r>
      <w:r>
        <w:t xml:space="preserve"> и</w:t>
      </w:r>
      <w:r w:rsidRPr="008B743B">
        <w:t xml:space="preserve"> оборудованием </w:t>
      </w:r>
      <w:r>
        <w:t>для занятий шахматами:</w:t>
      </w:r>
    </w:p>
    <w:p w14:paraId="3F6A1D39" w14:textId="77777777" w:rsidR="00475196" w:rsidRDefault="00475196" w:rsidP="00475196">
      <w:pPr>
        <w:ind w:firstLine="851"/>
        <w:jc w:val="both"/>
      </w:pPr>
      <w:r>
        <w:t>-</w:t>
      </w:r>
      <w:r w:rsidRPr="008B743B">
        <w:t xml:space="preserve"> доска шахматная демонстрационная с фигурами демонстрационными</w:t>
      </w:r>
      <w:r>
        <w:t xml:space="preserve"> - в количестве 76 шт.</w:t>
      </w:r>
      <w:r w:rsidRPr="008B743B">
        <w:t>;</w:t>
      </w:r>
    </w:p>
    <w:p w14:paraId="64EFF603" w14:textId="77777777" w:rsidR="00475196" w:rsidRDefault="00475196" w:rsidP="00475196">
      <w:pPr>
        <w:ind w:firstLine="851"/>
        <w:jc w:val="both"/>
      </w:pPr>
      <w:r>
        <w:t>-</w:t>
      </w:r>
      <w:r w:rsidRPr="008B743B">
        <w:t xml:space="preserve"> доска шахматная с фигурами шахматными</w:t>
      </w:r>
      <w:r>
        <w:t xml:space="preserve"> - в количестве 923 шт.</w:t>
      </w:r>
      <w:r w:rsidRPr="008B743B">
        <w:t xml:space="preserve">; </w:t>
      </w:r>
    </w:p>
    <w:p w14:paraId="64BDB6EA" w14:textId="77777777" w:rsidR="00475196" w:rsidRDefault="00475196" w:rsidP="00475196">
      <w:pPr>
        <w:ind w:firstLine="851"/>
        <w:jc w:val="both"/>
      </w:pPr>
      <w:r>
        <w:t xml:space="preserve">- </w:t>
      </w:r>
      <w:r w:rsidRPr="008B743B">
        <w:t>интерактивный комплект (мультимедийный проектор, компьютер, экран, специальное программное обеспечение для вида спорта шахматы)</w:t>
      </w:r>
      <w:r>
        <w:t xml:space="preserve"> - в количестве 30 шт.</w:t>
      </w:r>
      <w:r w:rsidRPr="008B743B">
        <w:t xml:space="preserve">; </w:t>
      </w:r>
    </w:p>
    <w:p w14:paraId="5D1F2970" w14:textId="77777777" w:rsidR="00475196" w:rsidRDefault="00475196" w:rsidP="00475196">
      <w:pPr>
        <w:ind w:firstLine="851"/>
        <w:jc w:val="both"/>
      </w:pPr>
      <w:r>
        <w:t>-</w:t>
      </w:r>
      <w:r w:rsidRPr="008B743B">
        <w:t xml:space="preserve"> секундомер</w:t>
      </w:r>
      <w:r>
        <w:t xml:space="preserve"> - в количестве 49 шт.</w:t>
      </w:r>
      <w:r w:rsidRPr="008B743B">
        <w:t xml:space="preserve">; </w:t>
      </w:r>
    </w:p>
    <w:p w14:paraId="0F85A640" w14:textId="77777777" w:rsidR="00475196" w:rsidRDefault="00475196" w:rsidP="00475196">
      <w:pPr>
        <w:ind w:firstLine="851"/>
        <w:jc w:val="both"/>
      </w:pPr>
      <w:r>
        <w:t xml:space="preserve">- </w:t>
      </w:r>
      <w:r w:rsidRPr="008B743B">
        <w:t>часы шахматные</w:t>
      </w:r>
      <w:r>
        <w:t xml:space="preserve"> - в количестве 494 шт.</w:t>
      </w:r>
    </w:p>
    <w:p w14:paraId="1547A2B2" w14:textId="77777777" w:rsidR="00475196" w:rsidRDefault="00475196" w:rsidP="00475196">
      <w:pPr>
        <w:ind w:firstLine="851"/>
        <w:jc w:val="both"/>
      </w:pPr>
      <w:r w:rsidRPr="00143A24">
        <w:t>Доля</w:t>
      </w:r>
      <w:r w:rsidRPr="003743E2">
        <w:t xml:space="preserve"> </w:t>
      </w:r>
      <w:r>
        <w:t xml:space="preserve">полного обеспечения </w:t>
      </w:r>
      <w:r w:rsidRPr="003743E2">
        <w:t>педагогически</w:t>
      </w:r>
      <w:r>
        <w:t>ми кадрами</w:t>
      </w:r>
      <w:r w:rsidRPr="003743E2">
        <w:t xml:space="preserve">,  </w:t>
      </w:r>
      <w:r>
        <w:t>реализующими дисциплину «Основы шахмат»</w:t>
      </w:r>
      <w:r w:rsidRPr="003743E2">
        <w:t xml:space="preserve">, составляет </w:t>
      </w:r>
      <w:r>
        <w:t>91 % из 33 ПОО ЯО</w:t>
      </w:r>
      <w:r w:rsidRPr="003743E2">
        <w:t xml:space="preserve">. Доля </w:t>
      </w:r>
      <w:r>
        <w:t>частичного обеспечения – 6%, не обеспечено одно ПОО (ГПОАУ ЯО Рыбинский промышленно-экономический колледж), что соответствует 3% от общего числа ПОО.</w:t>
      </w:r>
      <w:r w:rsidRPr="003743E2">
        <w:t xml:space="preserve">  </w:t>
      </w:r>
    </w:p>
    <w:p w14:paraId="7839380A" w14:textId="77777777" w:rsidR="00475196" w:rsidRDefault="00475196" w:rsidP="00475196">
      <w:pPr>
        <w:ind w:firstLine="851"/>
        <w:jc w:val="both"/>
      </w:pPr>
      <w:r w:rsidRPr="00EC5FB8">
        <w:t xml:space="preserve">Наличие минимального учебно-методического обеспечения </w:t>
      </w:r>
      <w:r>
        <w:t>(рабочие тетради, учебные пособия и другие аналогичные материалы) у 49 % ПОО, соответственно, у 51 % отсутствует.</w:t>
      </w:r>
    </w:p>
    <w:p w14:paraId="4627CC5F" w14:textId="20A5BF50" w:rsidR="00475196" w:rsidRDefault="00475196" w:rsidP="00475196">
      <w:pPr>
        <w:ind w:firstLine="851"/>
        <w:jc w:val="both"/>
      </w:pPr>
      <w:r>
        <w:t xml:space="preserve">Студенты ПОО активно принимают участие в шахматных соревнованиях муниципального и регионального уровней, 91 % ПОО в 2023 году провели шахматные соревнования в рамках ПОО и 73% ПОО приняли участие в соревнованиях по шахматам. </w:t>
      </w:r>
    </w:p>
    <w:p w14:paraId="22E37AF5" w14:textId="77777777" w:rsidR="00C309A7" w:rsidRDefault="001B65A3" w:rsidP="00475196">
      <w:pPr>
        <w:ind w:firstLine="851"/>
        <w:jc w:val="both"/>
      </w:pPr>
      <w:r>
        <w:t>В то же время комплексный анализ данных по всем направлениям показ</w:t>
      </w:r>
      <w:r w:rsidR="00C309A7">
        <w:t>ал:</w:t>
      </w:r>
    </w:p>
    <w:p w14:paraId="571DD2A0" w14:textId="49917FAC" w:rsidR="00C309A7" w:rsidRDefault="00C309A7" w:rsidP="00C309A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 профессиональных образовательных организациях отсутствуют единые методические подходы к реализации шахматного образования;</w:t>
      </w:r>
    </w:p>
    <w:p w14:paraId="19711663" w14:textId="64758B7A" w:rsidR="00C309A7" w:rsidRDefault="00C309A7" w:rsidP="00C309A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не определено место шахматного образования в структуре образовательной деятельности;</w:t>
      </w:r>
    </w:p>
    <w:p w14:paraId="11A91364" w14:textId="174C0EF9" w:rsidR="001B65A3" w:rsidRDefault="00C309A7" w:rsidP="002F3456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851"/>
        <w:jc w:val="both"/>
      </w:pPr>
      <w:r>
        <w:t xml:space="preserve"> </w:t>
      </w:r>
      <w:r w:rsidR="001B65A3">
        <w:t>эффективное развитие шахматного образования обеспечивает лишь 25</w:t>
      </w:r>
      <w:r>
        <w:t xml:space="preserve"> </w:t>
      </w:r>
      <w:r w:rsidR="001B65A3">
        <w:t>процентов профессиональных образовательных организаций.</w:t>
      </w:r>
      <w:r>
        <w:t xml:space="preserve"> </w:t>
      </w:r>
    </w:p>
    <w:p w14:paraId="2410785F" w14:textId="73CD2620" w:rsidR="00475196" w:rsidRDefault="00475196" w:rsidP="00475196">
      <w:pPr>
        <w:ind w:firstLine="851"/>
        <w:jc w:val="both"/>
      </w:pPr>
      <w:r>
        <w:t>Анализ данных мониторинга показывает необходимость дальнейшего развития шахматного образования в профессиональных образовательных организациях Ярославской области и его централизованного организационно-методического сопровождения,</w:t>
      </w:r>
    </w:p>
    <w:p w14:paraId="3A17F421" w14:textId="12F214B3" w:rsidR="00475196" w:rsidRPr="00475196" w:rsidRDefault="00CF6CC8" w:rsidP="00475196">
      <w:pPr>
        <w:tabs>
          <w:tab w:val="left" w:pos="1276"/>
        </w:tabs>
        <w:ind w:firstLine="709"/>
        <w:jc w:val="both"/>
      </w:pPr>
      <w:r w:rsidRPr="00CF6CC8">
        <w:rPr>
          <w:b/>
          <w:bCs/>
        </w:rPr>
        <w:t>Цель создания базовой площадки</w:t>
      </w:r>
      <w:r w:rsidR="004A2CB8">
        <w:rPr>
          <w:b/>
          <w:bCs/>
        </w:rPr>
        <w:t xml:space="preserve"> </w:t>
      </w:r>
      <w:r w:rsidR="00475196">
        <w:rPr>
          <w:b/>
          <w:bCs/>
        </w:rPr>
        <w:t>–</w:t>
      </w:r>
      <w:r w:rsidR="004A2CB8">
        <w:rPr>
          <w:b/>
          <w:bCs/>
        </w:rPr>
        <w:t xml:space="preserve"> </w:t>
      </w:r>
      <w:r w:rsidR="00475196" w:rsidRPr="00475196">
        <w:rPr>
          <w:bCs/>
        </w:rPr>
        <w:t xml:space="preserve">разработка </w:t>
      </w:r>
      <w:r w:rsidR="00475196" w:rsidRPr="00C11A5E">
        <w:t>организационно-методическ</w:t>
      </w:r>
      <w:r w:rsidR="00475196">
        <w:t>ого</w:t>
      </w:r>
      <w:r w:rsidR="00475196" w:rsidRPr="00C11A5E">
        <w:t xml:space="preserve"> инструментари</w:t>
      </w:r>
      <w:r w:rsidR="00475196">
        <w:t>я</w:t>
      </w:r>
      <w:r w:rsidR="00475196" w:rsidRPr="00C11A5E">
        <w:t>, обеспечивающ</w:t>
      </w:r>
      <w:r w:rsidR="00475196">
        <w:t>его</w:t>
      </w:r>
      <w:r w:rsidR="00475196" w:rsidRPr="00C11A5E">
        <w:t xml:space="preserve"> наиболее успешн</w:t>
      </w:r>
      <w:r w:rsidR="00475196">
        <w:t xml:space="preserve">ое развитие шахматного образования </w:t>
      </w:r>
      <w:proofErr w:type="gramStart"/>
      <w:r w:rsidR="00475196">
        <w:t>в</w:t>
      </w:r>
      <w:proofErr w:type="gramEnd"/>
      <w:r w:rsidR="00475196">
        <w:t xml:space="preserve"> </w:t>
      </w:r>
      <w:r w:rsidR="00475196" w:rsidRPr="00475196">
        <w:t xml:space="preserve"> </w:t>
      </w:r>
      <w:proofErr w:type="gramStart"/>
      <w:r w:rsidR="00475196" w:rsidRPr="00475196">
        <w:t>профессиональных</w:t>
      </w:r>
      <w:proofErr w:type="gramEnd"/>
      <w:r w:rsidR="00475196" w:rsidRPr="00475196">
        <w:t xml:space="preserve"> образовательных организаций Ярославской области </w:t>
      </w:r>
    </w:p>
    <w:p w14:paraId="1D4160E7" w14:textId="25F6B7A2" w:rsidR="00C22119" w:rsidRDefault="00C22119" w:rsidP="00760406">
      <w:pPr>
        <w:spacing w:line="276" w:lineRule="auto"/>
        <w:ind w:firstLine="708"/>
        <w:jc w:val="both"/>
        <w:rPr>
          <w:b/>
          <w:bCs/>
          <w:iCs/>
        </w:rPr>
      </w:pPr>
      <w:r w:rsidRPr="006D3B79">
        <w:rPr>
          <w:b/>
          <w:bCs/>
          <w:iCs/>
        </w:rPr>
        <w:t>Задачи базовой площадки:</w:t>
      </w:r>
    </w:p>
    <w:p w14:paraId="5975BCFB" w14:textId="05F3CA14" w:rsidR="006F2EA8" w:rsidRPr="006F2EA8" w:rsidRDefault="006F2EA8" w:rsidP="006F2EA8">
      <w:pPr>
        <w:pStyle w:val="af3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 w:rsidRPr="006F2EA8">
        <w:t>Изучение состояния нормативного и методического обеспечения шахматного образования в профессиональных образовательных организациях Ярославской области.</w:t>
      </w:r>
    </w:p>
    <w:p w14:paraId="14DFD861" w14:textId="40EF4EB4" w:rsidR="006F2EA8" w:rsidRPr="006F2EA8" w:rsidRDefault="006F2EA8" w:rsidP="006F2EA8">
      <w:pPr>
        <w:pStyle w:val="af3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 w:rsidRPr="006F2EA8">
        <w:lastRenderedPageBreak/>
        <w:t xml:space="preserve">Разработка, обсуждение и апробация организационно-методического инструментария, обеспечивающего наиболее эффективную организацию процесса шахматного образования в профессиональных образовательных организациях </w:t>
      </w:r>
      <w:r w:rsidRPr="006F2EA8">
        <w:rPr>
          <w:color w:val="000000"/>
          <w:shd w:val="clear" w:color="auto" w:fill="FFFFFF"/>
        </w:rPr>
        <w:t>Ярославской области</w:t>
      </w:r>
    </w:p>
    <w:p w14:paraId="6A7CC9FE" w14:textId="06127693" w:rsidR="006F2EA8" w:rsidRPr="006F2EA8" w:rsidRDefault="006F2EA8" w:rsidP="006F2EA8">
      <w:pPr>
        <w:pStyle w:val="af3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 w:rsidRPr="006F2EA8">
        <w:rPr>
          <w:bCs/>
        </w:rPr>
        <w:t>Тиражирование наиболее успешной практики</w:t>
      </w:r>
      <w:r w:rsidRPr="006F2EA8">
        <w:t xml:space="preserve"> шахматного образования в профессиональных образовательных организациях </w:t>
      </w:r>
      <w:r w:rsidRPr="006F2EA8">
        <w:rPr>
          <w:color w:val="000000"/>
          <w:shd w:val="clear" w:color="auto" w:fill="FFFFFF"/>
        </w:rPr>
        <w:t>Ярославской области.</w:t>
      </w:r>
    </w:p>
    <w:p w14:paraId="505DFD6C" w14:textId="732B26A4" w:rsidR="006F2EA8" w:rsidRPr="006F2EA8" w:rsidRDefault="006F2EA8" w:rsidP="006F2EA8">
      <w:pPr>
        <w:pStyle w:val="af3"/>
        <w:numPr>
          <w:ilvl w:val="0"/>
          <w:numId w:val="15"/>
        </w:numPr>
        <w:ind w:left="0" w:firstLine="709"/>
        <w:jc w:val="both"/>
      </w:pPr>
      <w:r w:rsidRPr="006F2EA8">
        <w:t xml:space="preserve">Подготовка и издание комплекта примерных нормативных документов и методических материалов, обеспечивающих развитие шахматного образования в профессиональных образовательных организациях </w:t>
      </w:r>
      <w:r w:rsidRPr="006F2EA8">
        <w:rPr>
          <w:color w:val="000000"/>
          <w:shd w:val="clear" w:color="auto" w:fill="FFFFFF"/>
        </w:rPr>
        <w:t>Ярославской области.</w:t>
      </w:r>
    </w:p>
    <w:p w14:paraId="2CD4E1C4" w14:textId="77777777" w:rsidR="006F2EA8" w:rsidRPr="006F2EA8" w:rsidRDefault="006F2EA8" w:rsidP="006F2EA8">
      <w:pPr>
        <w:pStyle w:val="af3"/>
        <w:numPr>
          <w:ilvl w:val="0"/>
          <w:numId w:val="15"/>
        </w:numPr>
        <w:tabs>
          <w:tab w:val="left" w:pos="1276"/>
        </w:tabs>
        <w:ind w:left="0" w:firstLine="709"/>
        <w:contextualSpacing/>
        <w:jc w:val="both"/>
        <w:rPr>
          <w:rFonts w:eastAsia="Calibri"/>
          <w:b/>
        </w:rPr>
      </w:pPr>
      <w:r w:rsidRPr="006F2EA8">
        <w:rPr>
          <w:color w:val="000000"/>
          <w:shd w:val="clear" w:color="auto" w:fill="FFFFFF"/>
        </w:rPr>
        <w:t xml:space="preserve"> </w:t>
      </w:r>
      <w:r w:rsidRPr="006F2EA8">
        <w:t>Оказание информационной, консультативной, экспертно-аналитической поддержки ПОО ЯО по организационно-методическому сопровождению процесса профессионального воспитания</w:t>
      </w:r>
      <w:r w:rsidRPr="006F2EA8">
        <w:rPr>
          <w:sz w:val="28"/>
          <w:szCs w:val="28"/>
        </w:rPr>
        <w:t xml:space="preserve"> </w:t>
      </w:r>
    </w:p>
    <w:p w14:paraId="75B0489F" w14:textId="77777777" w:rsidR="006F2EA8" w:rsidRPr="006F2EA8" w:rsidRDefault="006F2EA8" w:rsidP="006F2EA8">
      <w:pPr>
        <w:pStyle w:val="af3"/>
        <w:tabs>
          <w:tab w:val="left" w:pos="1276"/>
        </w:tabs>
        <w:ind w:left="709"/>
        <w:contextualSpacing/>
        <w:jc w:val="both"/>
        <w:rPr>
          <w:rFonts w:eastAsia="Calibri"/>
          <w:b/>
        </w:rPr>
      </w:pPr>
    </w:p>
    <w:p w14:paraId="3DA9C910" w14:textId="7DE5D884" w:rsidR="00C22119" w:rsidRPr="006F2EA8" w:rsidRDefault="00C22119" w:rsidP="006F2EA8">
      <w:pPr>
        <w:pStyle w:val="af3"/>
        <w:tabs>
          <w:tab w:val="left" w:pos="1276"/>
        </w:tabs>
        <w:ind w:left="709"/>
        <w:contextualSpacing/>
        <w:jc w:val="center"/>
        <w:rPr>
          <w:rFonts w:eastAsia="Calibri"/>
          <w:b/>
        </w:rPr>
      </w:pPr>
      <w:r w:rsidRPr="006F2EA8">
        <w:rPr>
          <w:rFonts w:eastAsia="Calibri"/>
          <w:b/>
        </w:rPr>
        <w:t>Стратегические показатели эффективности</w:t>
      </w:r>
    </w:p>
    <w:tbl>
      <w:tblPr>
        <w:tblStyle w:val="af2"/>
        <w:tblW w:w="95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275"/>
        <w:gridCol w:w="1276"/>
        <w:gridCol w:w="1276"/>
        <w:gridCol w:w="1305"/>
      </w:tblGrid>
      <w:tr w:rsidR="00C22119" w:rsidRPr="00605A59" w14:paraId="21D279CF" w14:textId="77777777" w:rsidTr="002556A3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4B2C" w14:textId="77777777" w:rsidR="00C22119" w:rsidRPr="00605A59" w:rsidRDefault="00C22119" w:rsidP="00C02FF7">
            <w:pPr>
              <w:tabs>
                <w:tab w:val="left" w:pos="1785"/>
              </w:tabs>
              <w:ind w:left="-13" w:firstLine="13"/>
              <w:jc w:val="center"/>
              <w:rPr>
                <w:rFonts w:eastAsia="Calibri"/>
              </w:rPr>
            </w:pPr>
            <w:r w:rsidRPr="00605A59">
              <w:rPr>
                <w:rFonts w:eastAsia="Calibri"/>
              </w:rPr>
              <w:t>№ 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A116" w14:textId="77777777" w:rsidR="00C22119" w:rsidRPr="00605A59" w:rsidRDefault="00C22119" w:rsidP="00C02FF7">
            <w:pPr>
              <w:jc w:val="center"/>
              <w:rPr>
                <w:rFonts w:eastAsia="Calibri"/>
              </w:rPr>
            </w:pPr>
            <w:r w:rsidRPr="00605A59">
              <w:rPr>
                <w:rFonts w:eastAsia="Calibri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BB7C" w14:textId="77777777" w:rsidR="00C22119" w:rsidRPr="002556A3" w:rsidRDefault="00C22119" w:rsidP="002556A3">
            <w:pPr>
              <w:ind w:firstLine="129"/>
              <w:jc w:val="center"/>
              <w:rPr>
                <w:rFonts w:eastAsia="Calibri"/>
                <w:sz w:val="22"/>
                <w:szCs w:val="22"/>
              </w:rPr>
            </w:pPr>
            <w:r w:rsidRPr="002556A3">
              <w:rPr>
                <w:rFonts w:eastAsia="Calibri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4C80" w14:textId="77777777" w:rsidR="00C22119" w:rsidRPr="002556A3" w:rsidRDefault="00C22119" w:rsidP="002556A3">
            <w:pPr>
              <w:jc w:val="center"/>
              <w:rPr>
                <w:rFonts w:eastAsia="Calibri"/>
                <w:sz w:val="22"/>
                <w:szCs w:val="22"/>
              </w:rPr>
            </w:pPr>
            <w:r w:rsidRPr="002556A3">
              <w:rPr>
                <w:rFonts w:eastAsia="Calibri"/>
                <w:sz w:val="22"/>
                <w:szCs w:val="22"/>
              </w:rPr>
              <w:t>Значение показателя в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BD23" w14:textId="77777777" w:rsidR="00C22119" w:rsidRPr="002556A3" w:rsidRDefault="00C22119" w:rsidP="002556A3">
            <w:pPr>
              <w:jc w:val="center"/>
              <w:rPr>
                <w:sz w:val="22"/>
                <w:szCs w:val="22"/>
              </w:rPr>
            </w:pPr>
            <w:r w:rsidRPr="002556A3">
              <w:rPr>
                <w:rFonts w:eastAsia="Calibri"/>
                <w:sz w:val="22"/>
                <w:szCs w:val="22"/>
              </w:rPr>
              <w:t>Значение показателя в 2025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E49F" w14:textId="77777777" w:rsidR="00C22119" w:rsidRPr="002556A3" w:rsidRDefault="00C22119" w:rsidP="002556A3">
            <w:pPr>
              <w:jc w:val="center"/>
              <w:rPr>
                <w:sz w:val="22"/>
                <w:szCs w:val="22"/>
              </w:rPr>
            </w:pPr>
            <w:r w:rsidRPr="002556A3">
              <w:rPr>
                <w:rFonts w:eastAsia="Calibri"/>
                <w:sz w:val="22"/>
                <w:szCs w:val="22"/>
              </w:rPr>
              <w:t>Значение показателя в 2026</w:t>
            </w:r>
          </w:p>
        </w:tc>
      </w:tr>
      <w:tr w:rsidR="00C22119" w:rsidRPr="00605A59" w14:paraId="0ED5150A" w14:textId="77777777" w:rsidTr="002556A3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D012" w14:textId="77777777" w:rsidR="00C22119" w:rsidRPr="00605A59" w:rsidRDefault="00C22119" w:rsidP="00C02FF7">
            <w:pPr>
              <w:tabs>
                <w:tab w:val="left" w:pos="1785"/>
              </w:tabs>
              <w:ind w:left="-13" w:firstLine="13"/>
              <w:jc w:val="center"/>
              <w:rPr>
                <w:rFonts w:eastAsia="Calibri"/>
              </w:rPr>
            </w:pPr>
            <w:r w:rsidRPr="00605A59">
              <w:rPr>
                <w:rFonts w:eastAsia="Calibri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FC29" w14:textId="226BE7BB" w:rsidR="00C22119" w:rsidRPr="00605A59" w:rsidRDefault="00C22119" w:rsidP="001B65A3">
            <w:pPr>
              <w:tabs>
                <w:tab w:val="left" w:pos="1276"/>
              </w:tabs>
              <w:ind w:left="34" w:hanging="1"/>
              <w:jc w:val="both"/>
            </w:pPr>
            <w:r w:rsidRPr="00605A59">
              <w:t xml:space="preserve">Доля профессиональных образовательных организаций Ярославской области обеспечивших </w:t>
            </w:r>
            <w:r w:rsidR="001B65A3">
              <w:t xml:space="preserve">эффективное развитие </w:t>
            </w:r>
            <w:r>
              <w:t>шахматно</w:t>
            </w:r>
            <w:r w:rsidR="001B65A3">
              <w:t>го</w:t>
            </w:r>
            <w:r>
              <w:t xml:space="preserve"> образовани</w:t>
            </w:r>
            <w:r w:rsidR="001B65A3">
              <w:t>я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7E86" w14:textId="77777777" w:rsidR="00C22119" w:rsidRPr="00605A59" w:rsidRDefault="00C22119" w:rsidP="00C02FF7">
            <w:pPr>
              <w:ind w:firstLine="129"/>
              <w:jc w:val="center"/>
            </w:pPr>
            <w:r w:rsidRPr="00605A59"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50D" w14:textId="77777777" w:rsidR="00C22119" w:rsidRPr="00605A59" w:rsidRDefault="00C22119" w:rsidP="00C02FF7">
            <w:pPr>
              <w:jc w:val="center"/>
            </w:pPr>
            <w:r>
              <w:t>2</w:t>
            </w:r>
            <w:r w:rsidRPr="00605A5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DA4F" w14:textId="0062725E" w:rsidR="00C22119" w:rsidRPr="00605A59" w:rsidRDefault="00C22119" w:rsidP="00C02FF7">
            <w:pPr>
              <w:jc w:val="center"/>
            </w:pPr>
            <w:r>
              <w:t>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C039" w14:textId="0F7226D6" w:rsidR="00C22119" w:rsidRPr="00605A59" w:rsidRDefault="00C22119" w:rsidP="00C02FF7">
            <w:pPr>
              <w:jc w:val="center"/>
            </w:pPr>
            <w:r>
              <w:t>90</w:t>
            </w:r>
          </w:p>
        </w:tc>
      </w:tr>
    </w:tbl>
    <w:p w14:paraId="42EA9D85" w14:textId="77777777" w:rsidR="00C22119" w:rsidRDefault="00C22119" w:rsidP="00C22119">
      <w:pPr>
        <w:tabs>
          <w:tab w:val="left" w:pos="1276"/>
        </w:tabs>
        <w:spacing w:line="276" w:lineRule="auto"/>
        <w:jc w:val="both"/>
        <w:rPr>
          <w:b/>
          <w:bCs/>
        </w:rPr>
      </w:pPr>
    </w:p>
    <w:p w14:paraId="6E77830D" w14:textId="52D33206" w:rsidR="00C22119" w:rsidRDefault="00C22119" w:rsidP="00C2211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b/>
          <w:szCs w:val="24"/>
        </w:rPr>
      </w:pPr>
      <w:r w:rsidRPr="006D3B79">
        <w:rPr>
          <w:b/>
          <w:szCs w:val="24"/>
        </w:rPr>
        <w:t>Организационно-методические показатели эффективности:</w:t>
      </w:r>
    </w:p>
    <w:p w14:paraId="0B3301F6" w14:textId="77777777" w:rsidR="006F28D3" w:rsidRPr="006D3B79" w:rsidRDefault="006F28D3" w:rsidP="00C2211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b/>
          <w:szCs w:val="24"/>
        </w:rPr>
      </w:pPr>
    </w:p>
    <w:tbl>
      <w:tblPr>
        <w:tblStyle w:val="af2"/>
        <w:tblW w:w="97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9"/>
        <w:gridCol w:w="6165"/>
        <w:gridCol w:w="1650"/>
        <w:gridCol w:w="1368"/>
      </w:tblGrid>
      <w:tr w:rsidR="00C22119" w:rsidRPr="006D3B79" w14:paraId="22B99003" w14:textId="77777777" w:rsidTr="002116DC">
        <w:trPr>
          <w:trHeight w:val="5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7C6F" w14:textId="77777777" w:rsidR="00C22119" w:rsidRPr="006D3B79" w:rsidRDefault="00C22119" w:rsidP="00C02FF7">
            <w:pPr>
              <w:tabs>
                <w:tab w:val="left" w:pos="1785"/>
              </w:tabs>
              <w:ind w:left="-13" w:firstLine="13"/>
              <w:jc w:val="both"/>
              <w:rPr>
                <w:rFonts w:eastAsia="Calibri"/>
              </w:rPr>
            </w:pPr>
            <w:r w:rsidRPr="006D3B79">
              <w:rPr>
                <w:rFonts w:eastAsia="Calibri"/>
              </w:rPr>
              <w:t>№ п/п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B21F" w14:textId="77777777" w:rsidR="00C22119" w:rsidRPr="006D3B79" w:rsidRDefault="00C22119" w:rsidP="00C02FF7">
            <w:pPr>
              <w:ind w:firstLine="129"/>
              <w:jc w:val="both"/>
              <w:rPr>
                <w:rFonts w:eastAsia="Calibri"/>
              </w:rPr>
            </w:pPr>
            <w:r w:rsidRPr="006D3B79">
              <w:rPr>
                <w:rFonts w:eastAsia="Calibri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3C94" w14:textId="77777777" w:rsidR="00C22119" w:rsidRPr="006D3B79" w:rsidRDefault="00C22119" w:rsidP="00C02FF7">
            <w:pPr>
              <w:jc w:val="center"/>
              <w:rPr>
                <w:rFonts w:eastAsia="Calibri"/>
              </w:rPr>
            </w:pPr>
            <w:r w:rsidRPr="006D3B79">
              <w:rPr>
                <w:rFonts w:eastAsia="Calibri"/>
              </w:rPr>
              <w:t>Единица измерения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FA7F" w14:textId="77777777" w:rsidR="00C22119" w:rsidRPr="006D3B79" w:rsidRDefault="00C22119" w:rsidP="00C02FF7">
            <w:pPr>
              <w:ind w:firstLine="129"/>
              <w:jc w:val="center"/>
              <w:rPr>
                <w:rFonts w:eastAsia="Calibri"/>
              </w:rPr>
            </w:pPr>
            <w:r w:rsidRPr="006D3B79">
              <w:rPr>
                <w:rFonts w:eastAsia="Calibri"/>
              </w:rPr>
              <w:t>Значение показателя</w:t>
            </w:r>
          </w:p>
        </w:tc>
      </w:tr>
      <w:tr w:rsidR="00C22119" w:rsidRPr="006D3B79" w14:paraId="41CC6ABD" w14:textId="77777777" w:rsidTr="002116DC">
        <w:trPr>
          <w:trHeight w:val="5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5164" w14:textId="0EC6BC07" w:rsidR="00C22119" w:rsidRPr="006D3B79" w:rsidRDefault="002116DC" w:rsidP="002116DC">
            <w:pPr>
              <w:tabs>
                <w:tab w:val="left" w:pos="1785"/>
              </w:tabs>
              <w:ind w:left="-13" w:firstLine="1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45DE" w14:textId="3E5060BE" w:rsidR="00C22119" w:rsidRPr="006D3B79" w:rsidRDefault="00C22119" w:rsidP="00C02FF7">
            <w:pPr>
              <w:ind w:firstLine="34"/>
              <w:jc w:val="both"/>
              <w:rPr>
                <w:rFonts w:eastAsia="Calibri"/>
              </w:rPr>
            </w:pPr>
            <w:r w:rsidRPr="006D3B79">
              <w:rPr>
                <w:rFonts w:eastAsia="Calibri"/>
              </w:rPr>
              <w:t xml:space="preserve">Количество проведенных мероприятий по презентации лучших практик </w:t>
            </w:r>
            <w:r>
              <w:rPr>
                <w:rFonts w:eastAsia="Calibri"/>
              </w:rPr>
              <w:t xml:space="preserve">шахматного образования </w:t>
            </w:r>
            <w:r w:rsidRPr="006D3B79">
              <w:rPr>
                <w:rFonts w:eastAsia="Calibri"/>
              </w:rPr>
              <w:t>в период работы базовой площадки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15A4" w14:textId="77777777" w:rsidR="00C22119" w:rsidRPr="006D3B79" w:rsidRDefault="00C22119" w:rsidP="00C02FF7">
            <w:pPr>
              <w:jc w:val="center"/>
              <w:rPr>
                <w:rFonts w:eastAsia="Calibri"/>
              </w:rPr>
            </w:pPr>
            <w:r w:rsidRPr="006D3B79">
              <w:rPr>
                <w:rFonts w:eastAsia="Calibri"/>
              </w:rPr>
              <w:t>мероприятие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ECB2" w14:textId="77777777" w:rsidR="00C22119" w:rsidRPr="006D3B79" w:rsidRDefault="00C22119" w:rsidP="00C02FF7">
            <w:pPr>
              <w:ind w:firstLine="129"/>
              <w:jc w:val="center"/>
              <w:rPr>
                <w:rFonts w:eastAsia="Calibri"/>
              </w:rPr>
            </w:pPr>
            <w:r w:rsidRPr="006D3B79">
              <w:rPr>
                <w:rFonts w:eastAsia="Calibri"/>
              </w:rPr>
              <w:t>6</w:t>
            </w:r>
          </w:p>
        </w:tc>
      </w:tr>
      <w:tr w:rsidR="00C22119" w:rsidRPr="006D3B79" w14:paraId="1B7C9B31" w14:textId="77777777" w:rsidTr="002116DC">
        <w:trPr>
          <w:trHeight w:val="5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BB16" w14:textId="77777777" w:rsidR="00C22119" w:rsidRPr="006D3B79" w:rsidRDefault="00C22119" w:rsidP="00C02FF7">
            <w:pPr>
              <w:tabs>
                <w:tab w:val="left" w:pos="1785"/>
              </w:tabs>
              <w:ind w:left="-13" w:firstLine="13"/>
              <w:jc w:val="center"/>
              <w:rPr>
                <w:rFonts w:eastAsia="Calibri"/>
              </w:rPr>
            </w:pPr>
            <w:r w:rsidRPr="006D3B79">
              <w:rPr>
                <w:rFonts w:eastAsia="Calibri"/>
              </w:rPr>
              <w:t>3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2072" w14:textId="0031CAB3" w:rsidR="00C22119" w:rsidRPr="006D3B79" w:rsidRDefault="00C22119" w:rsidP="00C02FF7">
            <w:pPr>
              <w:jc w:val="both"/>
              <w:rPr>
                <w:rFonts w:eastAsia="Calibri"/>
              </w:rPr>
            </w:pPr>
            <w:r w:rsidRPr="006D3B79">
              <w:rPr>
                <w:rFonts w:eastAsia="Calibri"/>
              </w:rPr>
              <w:t xml:space="preserve">Количество разработанных методических материалов по обеспечению и реализации сопровождения </w:t>
            </w:r>
            <w:r>
              <w:rPr>
                <w:rFonts w:eastAsia="Calibri"/>
              </w:rPr>
              <w:t xml:space="preserve">шахматного образования в </w:t>
            </w:r>
            <w:r w:rsidRPr="006D3B79">
              <w:rPr>
                <w:rFonts w:eastAsia="Calibri"/>
              </w:rPr>
              <w:t xml:space="preserve"> ПОО</w:t>
            </w:r>
            <w:r>
              <w:rPr>
                <w:rFonts w:eastAsia="Calibri"/>
              </w:rPr>
              <w:t xml:space="preserve"> ЯО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8D01" w14:textId="77777777" w:rsidR="00C22119" w:rsidRPr="006D3B79" w:rsidRDefault="00C22119" w:rsidP="00C02FF7">
            <w:pPr>
              <w:ind w:firstLine="129"/>
              <w:jc w:val="center"/>
              <w:rPr>
                <w:rFonts w:eastAsia="Calibri"/>
              </w:rPr>
            </w:pPr>
            <w:r w:rsidRPr="006D3B79">
              <w:rPr>
                <w:rFonts w:eastAsia="Calibri"/>
              </w:rPr>
              <w:t xml:space="preserve">сборник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462B" w14:textId="77777777" w:rsidR="00C22119" w:rsidRPr="006D3B79" w:rsidRDefault="00C22119" w:rsidP="00C02FF7">
            <w:pPr>
              <w:ind w:firstLine="129"/>
              <w:jc w:val="center"/>
              <w:rPr>
                <w:rFonts w:eastAsia="Calibri"/>
              </w:rPr>
            </w:pPr>
            <w:r w:rsidRPr="006D3B79">
              <w:rPr>
                <w:rFonts w:eastAsia="Calibri"/>
              </w:rPr>
              <w:t>1</w:t>
            </w:r>
          </w:p>
        </w:tc>
      </w:tr>
      <w:tr w:rsidR="00C22119" w:rsidRPr="006D3B79" w14:paraId="1A7F6EC1" w14:textId="77777777" w:rsidTr="002116DC">
        <w:trPr>
          <w:trHeight w:val="27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D4C1" w14:textId="77777777" w:rsidR="00C22119" w:rsidRPr="006D3B79" w:rsidRDefault="00C22119" w:rsidP="00C02FF7">
            <w:pPr>
              <w:tabs>
                <w:tab w:val="left" w:pos="1785"/>
              </w:tabs>
              <w:ind w:left="-13" w:firstLine="13"/>
              <w:jc w:val="center"/>
              <w:rPr>
                <w:rFonts w:eastAsia="Calibri"/>
              </w:rPr>
            </w:pPr>
            <w:r w:rsidRPr="006D3B79">
              <w:rPr>
                <w:rFonts w:eastAsia="Calibri"/>
              </w:rPr>
              <w:t>5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D052" w14:textId="523545FC" w:rsidR="00C22119" w:rsidRPr="006D3B79" w:rsidRDefault="00C22119" w:rsidP="00C02FF7">
            <w:pPr>
              <w:jc w:val="both"/>
              <w:rPr>
                <w:rFonts w:eastAsia="Calibri"/>
              </w:rPr>
            </w:pPr>
            <w:r w:rsidRPr="006D3B79">
              <w:rPr>
                <w:rFonts w:eastAsia="Calibri"/>
              </w:rPr>
              <w:t xml:space="preserve">Наличие банка информационно-методических материалов для работников ПОО ЯО, реализующих сопровождение </w:t>
            </w:r>
            <w:r>
              <w:rPr>
                <w:rFonts w:eastAsia="Calibri"/>
              </w:rPr>
              <w:t xml:space="preserve">шахматного образования в </w:t>
            </w:r>
            <w:r w:rsidRPr="006D3B79">
              <w:rPr>
                <w:rFonts w:eastAsia="Calibri"/>
              </w:rPr>
              <w:t xml:space="preserve"> ПОО</w:t>
            </w:r>
            <w:r>
              <w:rPr>
                <w:rFonts w:eastAsia="Calibri"/>
              </w:rPr>
              <w:t xml:space="preserve"> ЯО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BC51" w14:textId="77777777" w:rsidR="00C22119" w:rsidRPr="006D3B79" w:rsidRDefault="00C22119" w:rsidP="00C02FF7">
            <w:pPr>
              <w:jc w:val="center"/>
              <w:rPr>
                <w:rFonts w:eastAsia="Calibri"/>
              </w:rPr>
            </w:pPr>
            <w:r w:rsidRPr="006D3B79">
              <w:rPr>
                <w:rFonts w:eastAsia="Calibri"/>
              </w:rPr>
              <w:t>наличие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6A28" w14:textId="77777777" w:rsidR="00C22119" w:rsidRPr="006D3B79" w:rsidRDefault="00C22119" w:rsidP="00C02FF7">
            <w:pPr>
              <w:jc w:val="center"/>
              <w:rPr>
                <w:rFonts w:eastAsia="Calibri"/>
              </w:rPr>
            </w:pPr>
            <w:r w:rsidRPr="006D3B79">
              <w:rPr>
                <w:rFonts w:eastAsia="Calibri"/>
              </w:rPr>
              <w:t>да/нет</w:t>
            </w:r>
          </w:p>
        </w:tc>
      </w:tr>
      <w:tr w:rsidR="00C22119" w:rsidRPr="006D3B79" w14:paraId="63D97981" w14:textId="77777777" w:rsidTr="002116DC">
        <w:trPr>
          <w:trHeight w:val="568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9D02" w14:textId="77777777" w:rsidR="00C22119" w:rsidRPr="006D3B79" w:rsidRDefault="00C22119" w:rsidP="00C02FF7">
            <w:pPr>
              <w:tabs>
                <w:tab w:val="left" w:pos="1785"/>
              </w:tabs>
              <w:ind w:left="-13" w:firstLine="13"/>
              <w:jc w:val="center"/>
              <w:rPr>
                <w:rFonts w:eastAsia="Calibri"/>
              </w:rPr>
            </w:pPr>
            <w:r w:rsidRPr="006D3B79">
              <w:rPr>
                <w:rFonts w:eastAsia="Calibri"/>
              </w:rPr>
              <w:t>6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26BA" w14:textId="77777777" w:rsidR="00C22119" w:rsidRPr="006D3B79" w:rsidRDefault="00C22119" w:rsidP="00C02FF7">
            <w:pPr>
              <w:jc w:val="both"/>
              <w:rPr>
                <w:rFonts w:eastAsia="Calibri"/>
              </w:rPr>
            </w:pPr>
            <w:r w:rsidRPr="006D3B79">
              <w:rPr>
                <w:rFonts w:eastAsia="Calibri"/>
              </w:rPr>
              <w:t>Наличие страницы «Базовая площадка», созданной на сайте образовательной организации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6E9C" w14:textId="77777777" w:rsidR="00C22119" w:rsidRPr="006D3B79" w:rsidRDefault="00C22119" w:rsidP="00C02FF7">
            <w:pPr>
              <w:jc w:val="center"/>
              <w:rPr>
                <w:rFonts w:eastAsia="Calibri"/>
              </w:rPr>
            </w:pPr>
            <w:r w:rsidRPr="006D3B79">
              <w:rPr>
                <w:rFonts w:eastAsia="Calibri"/>
              </w:rPr>
              <w:t>наличие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239F" w14:textId="77777777" w:rsidR="00C22119" w:rsidRPr="006D3B79" w:rsidRDefault="00C22119" w:rsidP="00C02FF7">
            <w:pPr>
              <w:jc w:val="center"/>
              <w:rPr>
                <w:rFonts w:eastAsia="Calibri"/>
              </w:rPr>
            </w:pPr>
            <w:r w:rsidRPr="006D3B79">
              <w:rPr>
                <w:rFonts w:eastAsia="Calibri"/>
              </w:rPr>
              <w:t>да/нет</w:t>
            </w:r>
          </w:p>
        </w:tc>
      </w:tr>
    </w:tbl>
    <w:p w14:paraId="36DD9A5C" w14:textId="77777777" w:rsidR="00C22119" w:rsidRDefault="00C22119" w:rsidP="00C22119">
      <w:pPr>
        <w:tabs>
          <w:tab w:val="left" w:pos="1276"/>
        </w:tabs>
        <w:spacing w:line="276" w:lineRule="auto"/>
        <w:jc w:val="both"/>
        <w:rPr>
          <w:b/>
          <w:bCs/>
        </w:rPr>
      </w:pPr>
    </w:p>
    <w:p w14:paraId="0C247D47" w14:textId="77777777" w:rsidR="00F12B02" w:rsidRPr="003E6C2D" w:rsidRDefault="00F12B02" w:rsidP="00F12B02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3E6C2D">
        <w:rPr>
          <w:b/>
          <w:szCs w:val="24"/>
        </w:rPr>
        <w:t>Данные об ответственном лице за работу площадки</w:t>
      </w:r>
      <w:r w:rsidRPr="003E6C2D">
        <w:rPr>
          <w:rStyle w:val="ae"/>
          <w:b/>
          <w:szCs w:val="24"/>
        </w:rPr>
        <w:footnoteReference w:id="2"/>
      </w:r>
    </w:p>
    <w:p w14:paraId="6EE6CE34" w14:textId="4AC7220D" w:rsidR="00F12B02" w:rsidRPr="00E54808" w:rsidRDefault="00F12B02" w:rsidP="006F28D3">
      <w:pPr>
        <w:pStyle w:val="a3"/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szCs w:val="24"/>
        </w:rPr>
      </w:pPr>
      <w:r w:rsidRPr="00E54808">
        <w:rPr>
          <w:szCs w:val="24"/>
        </w:rPr>
        <w:t>ФИО</w:t>
      </w:r>
      <w:r w:rsidR="00FA4898">
        <w:rPr>
          <w:szCs w:val="24"/>
        </w:rPr>
        <w:t>:</w:t>
      </w:r>
      <w:r w:rsidR="00B6428E" w:rsidRPr="00E54808">
        <w:rPr>
          <w:szCs w:val="24"/>
        </w:rPr>
        <w:t xml:space="preserve"> </w:t>
      </w:r>
      <w:r w:rsidR="00624E34">
        <w:rPr>
          <w:szCs w:val="24"/>
        </w:rPr>
        <w:t>Трошин Андрей Николаевич</w:t>
      </w:r>
      <w:r w:rsidR="002116DC">
        <w:rPr>
          <w:szCs w:val="24"/>
        </w:rPr>
        <w:t xml:space="preserve">, </w:t>
      </w:r>
    </w:p>
    <w:p w14:paraId="278190AF" w14:textId="54721E8B" w:rsidR="00F12B02" w:rsidRPr="00E54808" w:rsidRDefault="00F12B02" w:rsidP="006F28D3">
      <w:pPr>
        <w:pStyle w:val="a3"/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szCs w:val="24"/>
        </w:rPr>
      </w:pPr>
      <w:r w:rsidRPr="00E54808">
        <w:rPr>
          <w:szCs w:val="24"/>
        </w:rPr>
        <w:t>Должность</w:t>
      </w:r>
      <w:r w:rsidR="00FA4898">
        <w:rPr>
          <w:szCs w:val="24"/>
        </w:rPr>
        <w:t>:</w:t>
      </w:r>
      <w:r w:rsidRPr="00E54808">
        <w:rPr>
          <w:szCs w:val="24"/>
        </w:rPr>
        <w:t xml:space="preserve"> </w:t>
      </w:r>
      <w:r w:rsidR="00B6428E" w:rsidRPr="00E54808">
        <w:rPr>
          <w:szCs w:val="24"/>
        </w:rPr>
        <w:t xml:space="preserve"> </w:t>
      </w:r>
      <w:r w:rsidR="002116DC">
        <w:rPr>
          <w:szCs w:val="24"/>
        </w:rPr>
        <w:t>методист</w:t>
      </w:r>
    </w:p>
    <w:p w14:paraId="0DD72509" w14:textId="77777777" w:rsidR="00736C63" w:rsidRPr="00736C63" w:rsidRDefault="00F12B02" w:rsidP="00C02FF7">
      <w:pPr>
        <w:pStyle w:val="a3"/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szCs w:val="24"/>
          <w:lang w:val="en-US"/>
        </w:rPr>
      </w:pPr>
      <w:r w:rsidRPr="002116DC">
        <w:rPr>
          <w:szCs w:val="24"/>
        </w:rPr>
        <w:t>Телефон / факс</w:t>
      </w:r>
      <w:r w:rsidR="00FA4898" w:rsidRPr="002116DC">
        <w:rPr>
          <w:szCs w:val="24"/>
        </w:rPr>
        <w:t>:</w:t>
      </w:r>
      <w:r w:rsidR="00E54808" w:rsidRPr="002116DC">
        <w:rPr>
          <w:szCs w:val="24"/>
        </w:rPr>
        <w:t xml:space="preserve"> </w:t>
      </w:r>
      <w:r w:rsidR="002116DC">
        <w:rPr>
          <w:color w:val="000000"/>
          <w:sz w:val="21"/>
          <w:szCs w:val="21"/>
        </w:rPr>
        <w:t>(4852) 73-64-51</w:t>
      </w:r>
    </w:p>
    <w:p w14:paraId="45B190EF" w14:textId="3999A0F2" w:rsidR="00B6428E" w:rsidRPr="00736C63" w:rsidRDefault="00A86ABF" w:rsidP="00C02FF7">
      <w:pPr>
        <w:pStyle w:val="a3"/>
        <w:numPr>
          <w:ilvl w:val="1"/>
          <w:numId w:val="4"/>
        </w:numPr>
        <w:tabs>
          <w:tab w:val="left" w:pos="709"/>
        </w:tabs>
        <w:spacing w:after="0" w:line="240" w:lineRule="auto"/>
        <w:ind w:left="0" w:firstLine="0"/>
        <w:jc w:val="both"/>
        <w:rPr>
          <w:szCs w:val="24"/>
          <w:lang w:val="en-US"/>
        </w:rPr>
      </w:pPr>
      <w:proofErr w:type="gramStart"/>
      <w:r w:rsidRPr="002116DC">
        <w:rPr>
          <w:szCs w:val="24"/>
        </w:rPr>
        <w:t>е</w:t>
      </w:r>
      <w:proofErr w:type="gramEnd"/>
      <w:r w:rsidR="00F12B02" w:rsidRPr="002116DC">
        <w:rPr>
          <w:szCs w:val="24"/>
          <w:lang w:val="en-US"/>
        </w:rPr>
        <w:t>-mail</w:t>
      </w:r>
      <w:r w:rsidRPr="002116DC">
        <w:rPr>
          <w:szCs w:val="24"/>
          <w:lang w:val="en-US"/>
        </w:rPr>
        <w:t xml:space="preserve">: </w:t>
      </w:r>
      <w:hyperlink r:id="rId10" w:history="1">
        <w:r w:rsidR="00736C63" w:rsidRPr="00EF6643">
          <w:rPr>
            <w:rStyle w:val="a5"/>
            <w:lang w:val="en-US"/>
          </w:rPr>
          <w:t>avtomeh.yaroslavl@yarregion.ru</w:t>
        </w:r>
      </w:hyperlink>
    </w:p>
    <w:p w14:paraId="135C6DB4" w14:textId="77777777" w:rsidR="00736C63" w:rsidRPr="002116DC" w:rsidRDefault="00736C63" w:rsidP="00736C63">
      <w:pPr>
        <w:pStyle w:val="a3"/>
        <w:tabs>
          <w:tab w:val="left" w:pos="709"/>
        </w:tabs>
        <w:spacing w:after="0" w:line="240" w:lineRule="auto"/>
        <w:ind w:left="0"/>
        <w:jc w:val="both"/>
        <w:rPr>
          <w:szCs w:val="24"/>
          <w:lang w:val="en-US"/>
        </w:rPr>
      </w:pPr>
    </w:p>
    <w:p w14:paraId="568EA56F" w14:textId="77777777" w:rsidR="00A86ABF" w:rsidRPr="00A86ABF" w:rsidRDefault="00A86ABF" w:rsidP="00A86ABF">
      <w:pPr>
        <w:pStyle w:val="a3"/>
        <w:tabs>
          <w:tab w:val="left" w:pos="709"/>
        </w:tabs>
        <w:spacing w:after="0" w:line="240" w:lineRule="auto"/>
        <w:ind w:left="709"/>
        <w:jc w:val="both"/>
        <w:rPr>
          <w:szCs w:val="24"/>
          <w:lang w:val="en-US"/>
        </w:rPr>
      </w:pPr>
    </w:p>
    <w:p w14:paraId="760F84A9" w14:textId="77777777" w:rsidR="00F12B02" w:rsidRDefault="00F12B02" w:rsidP="00F12B02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b/>
          <w:szCs w:val="24"/>
        </w:rPr>
      </w:pPr>
      <w:r w:rsidRPr="003E6C2D">
        <w:rPr>
          <w:b/>
          <w:szCs w:val="24"/>
        </w:rPr>
        <w:t>Наименование структурного подразделения, курирующего деятельность базовой площадки, ФИО куратора</w:t>
      </w:r>
    </w:p>
    <w:p w14:paraId="7563C2B0" w14:textId="36EE81E2" w:rsidR="007269C8" w:rsidRPr="007269C8" w:rsidRDefault="007269C8" w:rsidP="007269C8">
      <w:pPr>
        <w:tabs>
          <w:tab w:val="left" w:pos="1276"/>
        </w:tabs>
        <w:jc w:val="both"/>
        <w:rPr>
          <w:bCs/>
        </w:rPr>
      </w:pPr>
      <w:r>
        <w:rPr>
          <w:bCs/>
        </w:rPr>
        <w:lastRenderedPageBreak/>
        <w:tab/>
      </w:r>
      <w:r w:rsidRPr="007269C8">
        <w:rPr>
          <w:bCs/>
        </w:rPr>
        <w:t>Центр развития профессионального образования (ЦРПО) ГАУ ДПО ЯО «Институт развития профессионального образования»</w:t>
      </w:r>
    </w:p>
    <w:p w14:paraId="4C613D7B" w14:textId="69572BA9" w:rsidR="00F12B02" w:rsidRPr="007269C8" w:rsidRDefault="00F12B02" w:rsidP="00F12B02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3E6C2D">
        <w:rPr>
          <w:b/>
          <w:szCs w:val="24"/>
        </w:rPr>
        <w:t xml:space="preserve">Описание состояния методической деятельности </w:t>
      </w:r>
      <w:r w:rsidR="000C7F5B" w:rsidRPr="003E6C2D">
        <w:rPr>
          <w:b/>
        </w:rPr>
        <w:t>Организации</w:t>
      </w:r>
      <w:r w:rsidRPr="003E6C2D">
        <w:rPr>
          <w:b/>
          <w:szCs w:val="24"/>
        </w:rPr>
        <w:t xml:space="preserve"> </w:t>
      </w:r>
      <w:r w:rsidRPr="003E6C2D">
        <w:rPr>
          <w:b/>
          <w:szCs w:val="24"/>
          <w:u w:val="single"/>
        </w:rPr>
        <w:t>по выбранному направлению</w:t>
      </w:r>
      <w:r w:rsidRPr="003E6C2D">
        <w:rPr>
          <w:b/>
          <w:szCs w:val="24"/>
        </w:rPr>
        <w:t xml:space="preserve"> с обоснованием готовности к работе в статусе площадки</w:t>
      </w:r>
      <w:r w:rsidRPr="003E6C2D">
        <w:rPr>
          <w:rStyle w:val="ae"/>
          <w:b/>
          <w:szCs w:val="24"/>
        </w:rPr>
        <w:footnoteReference w:id="3"/>
      </w:r>
    </w:p>
    <w:p w14:paraId="5E3E6575" w14:textId="77777777" w:rsidR="007269C8" w:rsidRDefault="007269C8" w:rsidP="007269C8">
      <w:pPr>
        <w:tabs>
          <w:tab w:val="left" w:pos="1276"/>
        </w:tabs>
        <w:jc w:val="both"/>
      </w:pPr>
    </w:p>
    <w:p w14:paraId="3A0D7A41" w14:textId="5852F09B" w:rsidR="00736C63" w:rsidRPr="006D3B79" w:rsidRDefault="00736C63" w:rsidP="00736C63">
      <w:pPr>
        <w:ind w:firstLine="709"/>
        <w:jc w:val="both"/>
      </w:pPr>
      <w:r w:rsidRPr="00BA5D7A">
        <w:t xml:space="preserve">Колледж обладает достаточными ресурсами по обеспечению трансляции опыта </w:t>
      </w:r>
      <w:r>
        <w:t>развития шахматного образования в ПОО ЯО</w:t>
      </w:r>
      <w:r w:rsidRPr="00BA5D7A">
        <w:t>.</w:t>
      </w:r>
    </w:p>
    <w:p w14:paraId="5205C629" w14:textId="57BF9966" w:rsidR="003214C8" w:rsidRPr="008643D6" w:rsidRDefault="003214C8" w:rsidP="008643D6">
      <w:pPr>
        <w:ind w:firstLine="709"/>
        <w:jc w:val="both"/>
        <w:rPr>
          <w:bCs/>
        </w:rPr>
      </w:pPr>
      <w:r w:rsidRPr="008643D6">
        <w:t xml:space="preserve">В </w:t>
      </w:r>
      <w:r w:rsidR="006F28D3" w:rsidRPr="004B54CE">
        <w:t>ГПОУ ЯО «</w:t>
      </w:r>
      <w:r w:rsidRPr="004B54CE">
        <w:t>Ярославском</w:t>
      </w:r>
      <w:r w:rsidRPr="008643D6">
        <w:t xml:space="preserve"> автомеханическом колледже</w:t>
      </w:r>
      <w:r w:rsidR="006F28D3">
        <w:t>»</w:t>
      </w:r>
      <w:r w:rsidRPr="008643D6">
        <w:t xml:space="preserve"> сложилась система работы по развитию шахматного спорта посредством вовлечения студентов в</w:t>
      </w:r>
      <w:r w:rsidR="009D5B7F">
        <w:t xml:space="preserve"> работу</w:t>
      </w:r>
      <w:r w:rsidRPr="008643D6">
        <w:t xml:space="preserve"> </w:t>
      </w:r>
      <w:r w:rsidR="009D5B7F">
        <w:t xml:space="preserve">кружка «Основы шахмат», а также </w:t>
      </w:r>
      <w:r w:rsidRPr="008643D6">
        <w:t>соревнования</w:t>
      </w:r>
      <w:r w:rsidR="009D5B7F">
        <w:t xml:space="preserve"> как уровня колледжа, так и региона</w:t>
      </w:r>
      <w:r>
        <w:t xml:space="preserve">. </w:t>
      </w:r>
      <w:r w:rsidR="008643D6" w:rsidRPr="008643D6">
        <w:t xml:space="preserve">За </w:t>
      </w:r>
      <w:r w:rsidR="008643D6">
        <w:t>время работы</w:t>
      </w:r>
      <w:r w:rsidR="009D5B7F">
        <w:t xml:space="preserve"> по данному направлению</w:t>
      </w:r>
      <w:r w:rsidR="008643D6" w:rsidRPr="008643D6">
        <w:t xml:space="preserve"> значительно вырос показатель</w:t>
      </w:r>
      <w:r w:rsidR="009D5B7F">
        <w:t xml:space="preserve"> </w:t>
      </w:r>
      <w:r w:rsidR="009D5B7F" w:rsidRPr="008643D6">
        <w:t>эффективност</w:t>
      </w:r>
      <w:r w:rsidR="009D5B7F">
        <w:t>и</w:t>
      </w:r>
      <w:r w:rsidR="008643D6" w:rsidRPr="008643D6">
        <w:t xml:space="preserve"> участия </w:t>
      </w:r>
      <w:r w:rsidR="008643D6">
        <w:t xml:space="preserve">обучающихся </w:t>
      </w:r>
      <w:r w:rsidR="008643D6" w:rsidRPr="008643D6">
        <w:t xml:space="preserve">в региональных </w:t>
      </w:r>
      <w:r w:rsidR="008643D6">
        <w:t>соревнованиях</w:t>
      </w:r>
      <w:r w:rsidR="009D5B7F">
        <w:t xml:space="preserve"> </w:t>
      </w:r>
      <w:r w:rsidR="008643D6" w:rsidRPr="008643D6">
        <w:t xml:space="preserve">на </w:t>
      </w:r>
      <w:r w:rsidR="001462F4">
        <w:t xml:space="preserve">7 </w:t>
      </w:r>
      <w:r w:rsidR="008643D6" w:rsidRPr="008643D6">
        <w:t>%.</w:t>
      </w:r>
    </w:p>
    <w:p w14:paraId="1E765559" w14:textId="7262607F" w:rsidR="003214C8" w:rsidRDefault="00736C63" w:rsidP="003214C8">
      <w:pPr>
        <w:ind w:firstLine="709"/>
        <w:jc w:val="both"/>
        <w:rPr>
          <w:bCs/>
        </w:rPr>
      </w:pPr>
      <w:r>
        <w:rPr>
          <w:bCs/>
        </w:rPr>
        <w:t>С 2023/2024</w:t>
      </w:r>
      <w:r w:rsidR="003214C8" w:rsidRPr="003214C8">
        <w:rPr>
          <w:bCs/>
        </w:rPr>
        <w:t xml:space="preserve"> учебного года </w:t>
      </w:r>
      <w:r w:rsidR="003214C8">
        <w:rPr>
          <w:bCs/>
        </w:rPr>
        <w:t xml:space="preserve">в </w:t>
      </w:r>
      <w:r w:rsidR="008643D6">
        <w:rPr>
          <w:bCs/>
        </w:rPr>
        <w:t xml:space="preserve">учебные планы программ подготовки </w:t>
      </w:r>
      <w:r w:rsidR="001462F4">
        <w:rPr>
          <w:bCs/>
        </w:rPr>
        <w:t xml:space="preserve"> колледжа</w:t>
      </w:r>
      <w:r w:rsidR="008643D6">
        <w:rPr>
          <w:bCs/>
        </w:rPr>
        <w:t xml:space="preserve"> включена </w:t>
      </w:r>
      <w:r w:rsidR="003214C8" w:rsidRPr="003214C8">
        <w:rPr>
          <w:bCs/>
        </w:rPr>
        <w:t xml:space="preserve"> </w:t>
      </w:r>
      <w:r w:rsidR="003214C8">
        <w:rPr>
          <w:bCs/>
        </w:rPr>
        <w:t>дисциплин</w:t>
      </w:r>
      <w:r w:rsidR="008643D6">
        <w:rPr>
          <w:bCs/>
        </w:rPr>
        <w:t>а</w:t>
      </w:r>
      <w:r w:rsidR="003214C8">
        <w:rPr>
          <w:bCs/>
        </w:rPr>
        <w:t xml:space="preserve"> «О</w:t>
      </w:r>
      <w:r w:rsidR="003214C8" w:rsidRPr="003214C8">
        <w:rPr>
          <w:bCs/>
        </w:rPr>
        <w:t>сновы шахматной игры</w:t>
      </w:r>
      <w:r w:rsidR="003214C8">
        <w:rPr>
          <w:bCs/>
        </w:rPr>
        <w:t>»</w:t>
      </w:r>
      <w:r w:rsidR="003214C8" w:rsidRPr="003214C8">
        <w:rPr>
          <w:bCs/>
        </w:rPr>
        <w:t>.</w:t>
      </w:r>
    </w:p>
    <w:p w14:paraId="1CBED174" w14:textId="2422EBB2" w:rsidR="003214C8" w:rsidRDefault="008643D6" w:rsidP="003214C8">
      <w:pPr>
        <w:ind w:firstLine="709"/>
        <w:jc w:val="both"/>
        <w:rPr>
          <w:bCs/>
        </w:rPr>
      </w:pPr>
      <w:r>
        <w:rPr>
          <w:bCs/>
        </w:rPr>
        <w:t>П</w:t>
      </w:r>
      <w:r w:rsidR="003214C8" w:rsidRPr="003214C8">
        <w:rPr>
          <w:bCs/>
        </w:rPr>
        <w:t>реподавател</w:t>
      </w:r>
      <w:r>
        <w:rPr>
          <w:bCs/>
        </w:rPr>
        <w:t>и</w:t>
      </w:r>
      <w:r w:rsidR="003214C8" w:rsidRPr="003214C8">
        <w:rPr>
          <w:bCs/>
        </w:rPr>
        <w:t xml:space="preserve"> колледжа </w:t>
      </w:r>
      <w:r>
        <w:rPr>
          <w:bCs/>
        </w:rPr>
        <w:t>ежегодно организуют</w:t>
      </w:r>
      <w:r w:rsidR="003214C8" w:rsidRPr="003214C8">
        <w:rPr>
          <w:bCs/>
        </w:rPr>
        <w:t xml:space="preserve"> соревновани</w:t>
      </w:r>
      <w:r>
        <w:rPr>
          <w:bCs/>
        </w:rPr>
        <w:t>я</w:t>
      </w:r>
      <w:r w:rsidR="003214C8" w:rsidRPr="003214C8">
        <w:rPr>
          <w:bCs/>
        </w:rPr>
        <w:t xml:space="preserve"> среди обучающихся колледжа</w:t>
      </w:r>
      <w:r w:rsidR="001462F4">
        <w:rPr>
          <w:bCs/>
        </w:rPr>
        <w:t>.</w:t>
      </w:r>
    </w:p>
    <w:p w14:paraId="4D0A3C2C" w14:textId="00CCBCAC" w:rsidR="003214C8" w:rsidRDefault="008643D6" w:rsidP="003214C8">
      <w:pPr>
        <w:ind w:firstLine="709"/>
        <w:jc w:val="both"/>
        <w:rPr>
          <w:highlight w:val="yellow"/>
        </w:rPr>
      </w:pPr>
      <w:r>
        <w:rPr>
          <w:bCs/>
        </w:rPr>
        <w:t>27 апреля 2023 года</w:t>
      </w:r>
      <w:r w:rsidR="003214C8" w:rsidRPr="003214C8">
        <w:rPr>
          <w:bCs/>
        </w:rPr>
        <w:t xml:space="preserve"> </w:t>
      </w:r>
      <w:r>
        <w:rPr>
          <w:bCs/>
        </w:rPr>
        <w:t>прошел</w:t>
      </w:r>
      <w:r w:rsidR="003214C8" w:rsidRPr="003214C8">
        <w:rPr>
          <w:bCs/>
        </w:rPr>
        <w:t xml:space="preserve"> первый в истории колледжа областной турнир юных шахматистов, в котором приняли участие 25 спортсменов из 9 профессиональных образовательных организаций</w:t>
      </w:r>
      <w:r w:rsidR="003214C8">
        <w:rPr>
          <w:rFonts w:ascii="Roboto" w:hAnsi="Roboto"/>
          <w:color w:val="000000"/>
          <w:spacing w:val="-1"/>
          <w:sz w:val="20"/>
          <w:szCs w:val="20"/>
          <w:shd w:val="clear" w:color="auto" w:fill="FFFFFF"/>
        </w:rPr>
        <w:t>.</w:t>
      </w:r>
      <w:r w:rsidR="003214C8" w:rsidRPr="007269C8">
        <w:rPr>
          <w:highlight w:val="yellow"/>
        </w:rPr>
        <w:t xml:space="preserve"> </w:t>
      </w:r>
    </w:p>
    <w:p w14:paraId="3ABFC3B1" w14:textId="46DE3F8E" w:rsidR="008643D6" w:rsidRPr="008643D6" w:rsidRDefault="008643D6" w:rsidP="003214C8">
      <w:pPr>
        <w:ind w:firstLine="709"/>
        <w:jc w:val="both"/>
        <w:rPr>
          <w:bCs/>
        </w:rPr>
      </w:pPr>
      <w:r w:rsidRPr="008643D6">
        <w:rPr>
          <w:bCs/>
        </w:rPr>
        <w:t xml:space="preserve">По инициативе Совета директоров ПОО ЯО и при поддержке ГОУ ЯО Института развития образования </w:t>
      </w:r>
      <w:r>
        <w:rPr>
          <w:bCs/>
        </w:rPr>
        <w:t>21 февраля 2024 года  на базе</w:t>
      </w:r>
      <w:r w:rsidRPr="008643D6">
        <w:rPr>
          <w:bCs/>
        </w:rPr>
        <w:t xml:space="preserve"> колледжа состоялись региональные соревнования «Шахмат</w:t>
      </w:r>
      <w:r w:rsidR="00F172C0">
        <w:rPr>
          <w:bCs/>
        </w:rPr>
        <w:t>ный турнир в</w:t>
      </w:r>
      <w:r w:rsidRPr="008643D6">
        <w:rPr>
          <w:bCs/>
        </w:rPr>
        <w:t xml:space="preserve"> СПО» среди студентов колледжей и техникумов Ярославской области.</w:t>
      </w:r>
      <w:r>
        <w:rPr>
          <w:bCs/>
        </w:rPr>
        <w:t xml:space="preserve"> </w:t>
      </w:r>
      <w:r w:rsidRPr="008643D6">
        <w:rPr>
          <w:bCs/>
        </w:rPr>
        <w:t>В мероприятии приняли участие 54 студента из 20 образовательных учреждений Ярославля, Рыбинска, Ростова и Мышкина.</w:t>
      </w:r>
    </w:p>
    <w:p w14:paraId="74160A6F" w14:textId="3D431FCE" w:rsidR="009D5B7F" w:rsidRDefault="00736C63" w:rsidP="007269C8">
      <w:pPr>
        <w:ind w:firstLine="709"/>
        <w:jc w:val="both"/>
        <w:rPr>
          <w:highlight w:val="yellow"/>
        </w:rPr>
      </w:pPr>
      <w:r>
        <w:t>На базе колледжа  состоялось областное методическое объединение преподавателей, ведущих дисциплину «Основы шахматной игры».</w:t>
      </w:r>
    </w:p>
    <w:p w14:paraId="1779AD6B" w14:textId="77777777" w:rsidR="007269C8" w:rsidRPr="007269C8" w:rsidRDefault="007269C8" w:rsidP="007269C8">
      <w:pPr>
        <w:tabs>
          <w:tab w:val="left" w:pos="1276"/>
        </w:tabs>
        <w:jc w:val="both"/>
      </w:pPr>
    </w:p>
    <w:p w14:paraId="49807BB6" w14:textId="4BD6FD2B" w:rsidR="00F12B02" w:rsidRPr="00E54808" w:rsidRDefault="00F12B02" w:rsidP="00F12B02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E54808">
        <w:rPr>
          <w:b/>
          <w:szCs w:val="24"/>
        </w:rPr>
        <w:t xml:space="preserve">Описание состояния инновационной деятельности </w:t>
      </w:r>
      <w:r w:rsidR="000C7F5B" w:rsidRPr="00E54808">
        <w:rPr>
          <w:b/>
        </w:rPr>
        <w:t>Организации</w:t>
      </w:r>
      <w:r w:rsidRPr="00E54808">
        <w:rPr>
          <w:b/>
          <w:szCs w:val="24"/>
        </w:rPr>
        <w:t xml:space="preserve"> </w:t>
      </w:r>
      <w:r w:rsidRPr="00E54808">
        <w:rPr>
          <w:b/>
          <w:szCs w:val="24"/>
          <w:u w:val="single"/>
        </w:rPr>
        <w:t>по выбранному направлению</w:t>
      </w:r>
      <w:r w:rsidRPr="00E54808">
        <w:rPr>
          <w:b/>
          <w:szCs w:val="24"/>
        </w:rPr>
        <w:t xml:space="preserve"> с обоснованием готовности к работе в статусе площадки</w:t>
      </w:r>
      <w:r w:rsidRPr="00E54808">
        <w:rPr>
          <w:rStyle w:val="ae"/>
          <w:b/>
          <w:szCs w:val="24"/>
        </w:rPr>
        <w:footnoteReference w:id="4"/>
      </w:r>
    </w:p>
    <w:p w14:paraId="0AE75AC1" w14:textId="374B32B6" w:rsidR="007269C8" w:rsidRPr="007269C8" w:rsidRDefault="007269C8" w:rsidP="007269C8">
      <w:pPr>
        <w:tabs>
          <w:tab w:val="left" w:pos="851"/>
        </w:tabs>
        <w:jc w:val="both"/>
      </w:pPr>
      <w:r w:rsidRPr="00E54808">
        <w:tab/>
        <w:t>Педагогический коллектив ГПОУ ЯО «Ярославский  автомеханический колледж» имеет опыт инновационной деятельности</w:t>
      </w:r>
      <w:r w:rsidR="009D5B7F" w:rsidRPr="00E54808">
        <w:t>:</w:t>
      </w:r>
    </w:p>
    <w:p w14:paraId="2376E324" w14:textId="758CA055" w:rsidR="007269C8" w:rsidRDefault="001B5E7B" w:rsidP="006F28D3">
      <w:pPr>
        <w:tabs>
          <w:tab w:val="left" w:pos="1276"/>
        </w:tabs>
        <w:ind w:firstLine="851"/>
        <w:jc w:val="both"/>
      </w:pPr>
      <w:r>
        <w:t xml:space="preserve">- Участие в реализации проекта «Рабочие нового поколения» совместно с ПАО «Автодизель», Федеральная экспериментальная площадка Федерального государственного автономного учреждения «Федеральный институт развития образования» по направлению «Повышение адаптивности выпускников системы среднего профессионального образования при трудоустройстве в условиях практико-ориентированного модульного обучения» (приказ Федерального государственного автономного учреждения «Федеральный институт развития образования» «О присвоении статуса экспериментальной площадки Федерального государственного автономного учреждения «Федеральный институт развития образования» от 17.05.2013 </w:t>
      </w:r>
      <w:r>
        <w:rPr>
          <w:rFonts w:ascii="Segoe UI Symbol" w:eastAsia="Segoe UI Symbol" w:hAnsi="Segoe UI Symbol" w:cs="Segoe UI Symbol"/>
        </w:rPr>
        <w:t>№</w:t>
      </w:r>
      <w:r>
        <w:t>76);</w:t>
      </w:r>
    </w:p>
    <w:p w14:paraId="710792F4" w14:textId="076DEA91" w:rsidR="001B5E7B" w:rsidRDefault="001B5E7B" w:rsidP="006F28D3">
      <w:pPr>
        <w:tabs>
          <w:tab w:val="left" w:pos="1276"/>
        </w:tabs>
        <w:ind w:firstLine="851"/>
        <w:jc w:val="both"/>
      </w:pPr>
      <w:r>
        <w:t>- Участие в</w:t>
      </w:r>
      <w:r>
        <w:rPr>
          <w:b/>
        </w:rPr>
        <w:t xml:space="preserve"> </w:t>
      </w:r>
      <w:r>
        <w:t xml:space="preserve">реализации системного проекта «Подготовка рабочих кадров, соответствующих требованиям высокотехнологичных отраслей промышленности, на основе дуального образования в Ярославской области». Федеральная инновационная площадка (Приказ Минобрнауки </w:t>
      </w:r>
      <w:r>
        <w:rPr>
          <w:rFonts w:ascii="Segoe UI Symbol" w:eastAsia="Segoe UI Symbol" w:hAnsi="Segoe UI Symbol" w:cs="Segoe UI Symbol"/>
        </w:rPr>
        <w:t>№</w:t>
      </w:r>
      <w:r>
        <w:t>780 от 23 июля 2014 года «О федеральных инновационных площадках», Соглашение по реализации проекта между Правительством Ярославской области, АНО «Агентство стратегических инициатив по продвижению новых проектов» и Союзом «Российско-Германская Внешнеторговая палата» от 30.01.2014 года);</w:t>
      </w:r>
    </w:p>
    <w:p w14:paraId="5E7C688D" w14:textId="0174494E" w:rsidR="001B5E7B" w:rsidRDefault="001B5E7B" w:rsidP="006F28D3">
      <w:pPr>
        <w:tabs>
          <w:tab w:val="left" w:pos="1276"/>
        </w:tabs>
        <w:ind w:firstLine="851"/>
        <w:jc w:val="both"/>
        <w:rPr>
          <w:color w:val="000000"/>
          <w:shd w:val="clear" w:color="auto" w:fill="FFFFFF"/>
        </w:rPr>
      </w:pPr>
      <w:r>
        <w:lastRenderedPageBreak/>
        <w:t>- Участие в международном проекте</w:t>
      </w:r>
      <w:r>
        <w:rPr>
          <w:b/>
        </w:rPr>
        <w:t xml:space="preserve"> </w:t>
      </w:r>
      <w:proofErr w:type="spellStart"/>
      <w:r>
        <w:rPr>
          <w:color w:val="000000"/>
          <w:shd w:val="clear" w:color="auto" w:fill="FFFFFF"/>
        </w:rPr>
        <w:t>VetNet</w:t>
      </w:r>
      <w:proofErr w:type="spellEnd"/>
      <w:r>
        <w:rPr>
          <w:color w:val="000000"/>
          <w:shd w:val="clear" w:color="auto" w:fill="FFFFFF"/>
        </w:rPr>
        <w:t xml:space="preserve"> – трансляция опыта торговых палат Германии в организации дуального обучения (Меморандум о взаимопонимании между  Российско-германской внешнеторговой палатой, Обществом с ограниченной ответственностью  «</w:t>
      </w:r>
      <w:proofErr w:type="spellStart"/>
      <w:r>
        <w:rPr>
          <w:color w:val="000000"/>
          <w:shd w:val="clear" w:color="auto" w:fill="FFFFFF"/>
        </w:rPr>
        <w:t>Дистрибуционный</w:t>
      </w:r>
      <w:proofErr w:type="spellEnd"/>
      <w:r>
        <w:rPr>
          <w:color w:val="000000"/>
          <w:shd w:val="clear" w:color="auto" w:fill="FFFFFF"/>
        </w:rPr>
        <w:t xml:space="preserve"> центр </w:t>
      </w:r>
      <w:proofErr w:type="spellStart"/>
      <w:r>
        <w:rPr>
          <w:color w:val="000000"/>
          <w:shd w:val="clear" w:color="auto" w:fill="FFFFFF"/>
        </w:rPr>
        <w:t>Бертельсман</w:t>
      </w:r>
      <w:proofErr w:type="spellEnd"/>
      <w:r>
        <w:rPr>
          <w:color w:val="000000"/>
          <w:shd w:val="clear" w:color="auto" w:fill="FFFFFF"/>
        </w:rPr>
        <w:t>», государственным  профессиональным образовательным  учреждением Ярославской области «Ярославский автомеханический колледж», Департаментом образования Ярославской области от 26.06.2014, перезаключен 01.10.2015);</w:t>
      </w:r>
    </w:p>
    <w:p w14:paraId="15B555B9" w14:textId="67FEAAD1" w:rsidR="001B5E7B" w:rsidRDefault="001B5E7B" w:rsidP="006F28D3">
      <w:pPr>
        <w:tabs>
          <w:tab w:val="left" w:pos="1276"/>
        </w:tabs>
        <w:ind w:firstLine="851"/>
        <w:jc w:val="both"/>
      </w:pPr>
      <w:r>
        <w:t>- Региональная инновационная площадка «ГОАУ ЯО института развития образования» 2013 год «Разработка вариативной части ОПОП (токарь) в соответствии с требованиями работодателя»;</w:t>
      </w:r>
    </w:p>
    <w:p w14:paraId="0D85B7B6" w14:textId="7BBFC960" w:rsidR="001B5E7B" w:rsidRDefault="001B5E7B" w:rsidP="006F28D3">
      <w:pPr>
        <w:tabs>
          <w:tab w:val="left" w:pos="1276"/>
        </w:tabs>
        <w:ind w:firstLine="851"/>
        <w:jc w:val="both"/>
        <w:rPr>
          <w:color w:val="252525"/>
          <w:shd w:val="clear" w:color="auto" w:fill="FFFFFF"/>
        </w:rPr>
      </w:pPr>
      <w:r>
        <w:t>-</w:t>
      </w:r>
      <w:r w:rsidRPr="001B5E7B">
        <w:rPr>
          <w:color w:val="252525"/>
          <w:shd w:val="clear" w:color="auto" w:fill="FFFFFF"/>
        </w:rPr>
        <w:t xml:space="preserve"> </w:t>
      </w:r>
      <w:r>
        <w:rPr>
          <w:color w:val="252525"/>
          <w:shd w:val="clear" w:color="auto" w:fill="FFFFFF"/>
        </w:rPr>
        <w:t>Базовая площадка ГАУ ДПО ЯО ИРО «Распространение опыта по внедрению дуального образования в процесс подготовки квалифицированных рабочих для приоритетных отраслей экономики Ярославской области» утверждена на заседании ученого совета ГАУ ДПО ЯО ИРО 27 декабря 2016 года;</w:t>
      </w:r>
    </w:p>
    <w:p w14:paraId="705E4562" w14:textId="3A1465B5" w:rsidR="001B5E7B" w:rsidRPr="001B5E7B" w:rsidRDefault="001B5E7B" w:rsidP="006F28D3">
      <w:pPr>
        <w:tabs>
          <w:tab w:val="left" w:pos="1276"/>
        </w:tabs>
        <w:ind w:firstLine="851"/>
        <w:jc w:val="both"/>
        <w:rPr>
          <w:color w:val="252525"/>
          <w:shd w:val="clear" w:color="auto" w:fill="FFFFFF"/>
        </w:rPr>
      </w:pPr>
      <w:r>
        <w:rPr>
          <w:color w:val="252525"/>
          <w:shd w:val="clear" w:color="auto" w:fill="FFFFFF"/>
        </w:rPr>
        <w:t xml:space="preserve">ОЦП «Машиностроения» </w:t>
      </w:r>
      <w:r w:rsidRPr="001B5E7B">
        <w:rPr>
          <w:color w:val="252525"/>
          <w:shd w:val="clear" w:color="auto" w:fill="FFFFFF"/>
        </w:rPr>
        <w:t>федерального проекта "</w:t>
      </w:r>
      <w:proofErr w:type="spellStart"/>
      <w:r w:rsidRPr="001B5E7B">
        <w:rPr>
          <w:color w:val="252525"/>
          <w:shd w:val="clear" w:color="auto" w:fill="FFFFFF"/>
        </w:rPr>
        <w:t>Профессионалитет</w:t>
      </w:r>
      <w:proofErr w:type="spellEnd"/>
      <w:r w:rsidRPr="001B5E7B">
        <w:rPr>
          <w:color w:val="252525"/>
          <w:shd w:val="clear" w:color="auto" w:fill="FFFFFF"/>
        </w:rPr>
        <w:t>"</w:t>
      </w:r>
      <w:r>
        <w:rPr>
          <w:color w:val="252525"/>
          <w:shd w:val="clear" w:color="auto" w:fill="FFFFFF"/>
        </w:rPr>
        <w:t>,</w:t>
      </w:r>
      <w:r w:rsidRPr="001B5E7B">
        <w:rPr>
          <w:color w:val="252525"/>
          <w:shd w:val="clear" w:color="auto" w:fill="FFFFFF"/>
        </w:rPr>
        <w:t xml:space="preserve"> </w:t>
      </w:r>
      <w:hyperlink r:id="rId11" w:tooltip=" скачать  документ " w:history="1">
        <w:proofErr w:type="spellStart"/>
        <w:r>
          <w:rPr>
            <w:color w:val="252525"/>
            <w:shd w:val="clear" w:color="auto" w:fill="FFFFFF"/>
          </w:rPr>
          <w:t>М</w:t>
        </w:r>
        <w:r w:rsidRPr="001B5E7B">
          <w:rPr>
            <w:color w:val="252525"/>
            <w:shd w:val="clear" w:color="auto" w:fill="FFFFFF"/>
          </w:rPr>
          <w:t>инпросвещения</w:t>
        </w:r>
        <w:proofErr w:type="spellEnd"/>
        <w:r w:rsidRPr="001B5E7B">
          <w:rPr>
            <w:color w:val="252525"/>
            <w:shd w:val="clear" w:color="auto" w:fill="FFFFFF"/>
          </w:rPr>
          <w:t xml:space="preserve"> </w:t>
        </w:r>
        <w:r>
          <w:rPr>
            <w:color w:val="252525"/>
            <w:shd w:val="clear" w:color="auto" w:fill="FFFFFF"/>
          </w:rPr>
          <w:t>Р</w:t>
        </w:r>
        <w:r w:rsidRPr="001B5E7B">
          <w:rPr>
            <w:color w:val="252525"/>
            <w:shd w:val="clear" w:color="auto" w:fill="FFFFFF"/>
          </w:rPr>
          <w:t xml:space="preserve">оссии от 01.08.2022 №652 Об </w:t>
        </w:r>
        <w:r w:rsidR="00E54808">
          <w:rPr>
            <w:color w:val="252525"/>
            <w:shd w:val="clear" w:color="auto" w:fill="FFFFFF"/>
          </w:rPr>
          <w:t>у</w:t>
        </w:r>
        <w:r w:rsidRPr="001B5E7B">
          <w:rPr>
            <w:color w:val="252525"/>
            <w:shd w:val="clear" w:color="auto" w:fill="FFFFFF"/>
          </w:rPr>
          <w:t>тверждении перечня участников образовательно-производственных центров (кластеров)</w:t>
        </w:r>
      </w:hyperlink>
      <w:r>
        <w:rPr>
          <w:color w:val="252525"/>
          <w:shd w:val="clear" w:color="auto" w:fill="FFFFFF"/>
        </w:rPr>
        <w:t>.</w:t>
      </w:r>
    </w:p>
    <w:p w14:paraId="662FBDD3" w14:textId="6B98B6D6" w:rsidR="001B5E7B" w:rsidRPr="007269C8" w:rsidRDefault="001B5E7B" w:rsidP="007269C8">
      <w:pPr>
        <w:tabs>
          <w:tab w:val="left" w:pos="1276"/>
        </w:tabs>
        <w:jc w:val="both"/>
      </w:pPr>
    </w:p>
    <w:p w14:paraId="6116E1C3" w14:textId="77777777" w:rsidR="00F12B02" w:rsidRPr="003E6C2D" w:rsidRDefault="00F12B02" w:rsidP="00F12B02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3E6C2D">
        <w:rPr>
          <w:b/>
          <w:szCs w:val="24"/>
        </w:rPr>
        <w:t>Описание состояния информационных, материально-технических, организационно-методических и кадровых ресурсов для осуществления деятельности в рамках конкретных направлений научно-исследовательской, научно-методической, организационно-методической деятельности Института</w:t>
      </w:r>
      <w:r w:rsidRPr="003E6C2D">
        <w:rPr>
          <w:rStyle w:val="ae"/>
          <w:b/>
          <w:szCs w:val="24"/>
        </w:rPr>
        <w:footnoteReference w:id="5"/>
      </w:r>
    </w:p>
    <w:p w14:paraId="45DFDE37" w14:textId="77777777" w:rsidR="00F12B02" w:rsidRPr="003E6C2D" w:rsidRDefault="00F12B02" w:rsidP="00F12B02">
      <w:pPr>
        <w:tabs>
          <w:tab w:val="left" w:pos="1276"/>
        </w:tabs>
        <w:ind w:left="709"/>
        <w:jc w:val="both"/>
        <w:rPr>
          <w:b/>
        </w:rPr>
      </w:pPr>
    </w:p>
    <w:p w14:paraId="385CBECB" w14:textId="77777777" w:rsidR="00F12B02" w:rsidRPr="003E6C2D" w:rsidRDefault="00F12B02" w:rsidP="00F12B02">
      <w:pPr>
        <w:tabs>
          <w:tab w:val="left" w:pos="1276"/>
        </w:tabs>
        <w:ind w:left="709"/>
        <w:jc w:val="center"/>
        <w:rPr>
          <w:b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51"/>
        <w:gridCol w:w="2309"/>
        <w:gridCol w:w="6711"/>
      </w:tblGrid>
      <w:tr w:rsidR="00643C50" w:rsidRPr="006D3B79" w14:paraId="7E1A2D19" w14:textId="77777777" w:rsidTr="00C02FF7">
        <w:tc>
          <w:tcPr>
            <w:tcW w:w="288" w:type="pct"/>
          </w:tcPr>
          <w:p w14:paraId="3DEA705A" w14:textId="77777777" w:rsidR="00643C50" w:rsidRPr="006D3B79" w:rsidRDefault="00643C50" w:rsidP="00C02FF7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6D3B79">
              <w:rPr>
                <w:szCs w:val="24"/>
              </w:rPr>
              <w:t>№ п/п</w:t>
            </w:r>
          </w:p>
        </w:tc>
        <w:tc>
          <w:tcPr>
            <w:tcW w:w="1206" w:type="pct"/>
          </w:tcPr>
          <w:p w14:paraId="65E4F393" w14:textId="77777777" w:rsidR="00643C50" w:rsidRPr="006D3B79" w:rsidRDefault="00643C50" w:rsidP="00C02FF7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6D3B79">
              <w:rPr>
                <w:szCs w:val="24"/>
              </w:rPr>
              <w:t>Вид ресурсов</w:t>
            </w:r>
          </w:p>
        </w:tc>
        <w:tc>
          <w:tcPr>
            <w:tcW w:w="3506" w:type="pct"/>
          </w:tcPr>
          <w:p w14:paraId="1B61482A" w14:textId="77777777" w:rsidR="00643C50" w:rsidRPr="006D3B79" w:rsidRDefault="00643C50" w:rsidP="00C02FF7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6D3B79">
              <w:rPr>
                <w:szCs w:val="24"/>
              </w:rPr>
              <w:t>Описание</w:t>
            </w:r>
          </w:p>
        </w:tc>
      </w:tr>
      <w:tr w:rsidR="00643C50" w:rsidRPr="006D3B79" w14:paraId="10717E71" w14:textId="77777777" w:rsidTr="00C02FF7">
        <w:trPr>
          <w:trHeight w:val="629"/>
        </w:trPr>
        <w:tc>
          <w:tcPr>
            <w:tcW w:w="288" w:type="pct"/>
          </w:tcPr>
          <w:p w14:paraId="4D4120FA" w14:textId="77777777" w:rsidR="00643C50" w:rsidRPr="006D3B79" w:rsidRDefault="00643C50" w:rsidP="00C02FF7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6D3B79">
              <w:rPr>
                <w:szCs w:val="24"/>
              </w:rPr>
              <w:t>1</w:t>
            </w:r>
          </w:p>
        </w:tc>
        <w:tc>
          <w:tcPr>
            <w:tcW w:w="1206" w:type="pct"/>
          </w:tcPr>
          <w:p w14:paraId="569AEB43" w14:textId="77777777" w:rsidR="00643C50" w:rsidRPr="006D3B79" w:rsidRDefault="00643C50" w:rsidP="00C02FF7">
            <w:pPr>
              <w:pStyle w:val="a3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szCs w:val="24"/>
              </w:rPr>
            </w:pPr>
            <w:r w:rsidRPr="006D3B79">
              <w:rPr>
                <w:szCs w:val="24"/>
              </w:rPr>
              <w:t>Информационные</w:t>
            </w:r>
          </w:p>
        </w:tc>
        <w:tc>
          <w:tcPr>
            <w:tcW w:w="3506" w:type="pct"/>
          </w:tcPr>
          <w:p w14:paraId="10405E62" w14:textId="1E72A40B" w:rsidR="00643C50" w:rsidRPr="006D3B79" w:rsidRDefault="00643C50" w:rsidP="00C02FF7">
            <w:pPr>
              <w:jc w:val="both"/>
            </w:pPr>
            <w:r w:rsidRPr="006D3B79">
              <w:rPr>
                <w:bCs/>
              </w:rPr>
              <w:t xml:space="preserve">Колледж располагает информационными материалами по организации </w:t>
            </w:r>
            <w:r>
              <w:rPr>
                <w:bCs/>
              </w:rPr>
              <w:t>шахматного образования в ПОО ЯО</w:t>
            </w:r>
          </w:p>
        </w:tc>
      </w:tr>
      <w:tr w:rsidR="00643C50" w:rsidRPr="006D3B79" w14:paraId="1A77AD80" w14:textId="77777777" w:rsidTr="00C02FF7">
        <w:tc>
          <w:tcPr>
            <w:tcW w:w="288" w:type="pct"/>
          </w:tcPr>
          <w:p w14:paraId="6D0C684D" w14:textId="77777777" w:rsidR="00643C50" w:rsidRPr="006D3B79" w:rsidRDefault="00643C50" w:rsidP="00C02FF7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6D3B79">
              <w:rPr>
                <w:szCs w:val="24"/>
              </w:rPr>
              <w:t>2</w:t>
            </w:r>
          </w:p>
        </w:tc>
        <w:tc>
          <w:tcPr>
            <w:tcW w:w="1206" w:type="pct"/>
          </w:tcPr>
          <w:p w14:paraId="100A351B" w14:textId="77777777" w:rsidR="00643C50" w:rsidRPr="006D3B79" w:rsidRDefault="00643C50" w:rsidP="00C02FF7">
            <w:pPr>
              <w:pStyle w:val="a3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szCs w:val="24"/>
              </w:rPr>
            </w:pPr>
            <w:r w:rsidRPr="006D3B79">
              <w:rPr>
                <w:szCs w:val="24"/>
              </w:rPr>
              <w:t>Материально-технические</w:t>
            </w:r>
          </w:p>
        </w:tc>
        <w:tc>
          <w:tcPr>
            <w:tcW w:w="3506" w:type="pct"/>
          </w:tcPr>
          <w:p w14:paraId="72A40C45" w14:textId="62F0FE80" w:rsidR="00643C50" w:rsidRPr="006D3B79" w:rsidRDefault="00643C50" w:rsidP="00C02FF7">
            <w:pPr>
              <w:pStyle w:val="af3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</w:pPr>
            <w:r w:rsidRPr="006D3B79">
              <w:t xml:space="preserve">Колледж располагает помещениями и необходимым оснащением для проведения практических мероприятий и курсов повышения квалификации по совершенствованию </w:t>
            </w:r>
            <w:r>
              <w:rPr>
                <w:bCs/>
              </w:rPr>
              <w:t>шахматного образования в ПОО ЯО</w:t>
            </w:r>
          </w:p>
        </w:tc>
      </w:tr>
      <w:tr w:rsidR="00643C50" w:rsidRPr="006D3B79" w14:paraId="708C05D6" w14:textId="77777777" w:rsidTr="00C02FF7">
        <w:trPr>
          <w:trHeight w:val="687"/>
        </w:trPr>
        <w:tc>
          <w:tcPr>
            <w:tcW w:w="288" w:type="pct"/>
            <w:vMerge w:val="restart"/>
          </w:tcPr>
          <w:p w14:paraId="7C47D9D8" w14:textId="77777777" w:rsidR="00643C50" w:rsidRPr="006D3B79" w:rsidRDefault="00643C50" w:rsidP="00C02FF7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6D3B79">
              <w:rPr>
                <w:szCs w:val="24"/>
              </w:rPr>
              <w:t>3</w:t>
            </w:r>
          </w:p>
        </w:tc>
        <w:tc>
          <w:tcPr>
            <w:tcW w:w="1206" w:type="pct"/>
            <w:vMerge w:val="restart"/>
          </w:tcPr>
          <w:p w14:paraId="6B7D2535" w14:textId="77777777" w:rsidR="00643C50" w:rsidRPr="006D3B79" w:rsidRDefault="00643C50" w:rsidP="00C02FF7">
            <w:pPr>
              <w:pStyle w:val="a3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szCs w:val="24"/>
              </w:rPr>
            </w:pPr>
            <w:r w:rsidRPr="006D3B79">
              <w:rPr>
                <w:szCs w:val="24"/>
              </w:rPr>
              <w:t>Организационно-методические</w:t>
            </w:r>
          </w:p>
        </w:tc>
        <w:tc>
          <w:tcPr>
            <w:tcW w:w="3506" w:type="pct"/>
            <w:tcBorders>
              <w:bottom w:val="single" w:sz="4" w:space="0" w:color="auto"/>
            </w:tcBorders>
          </w:tcPr>
          <w:p w14:paraId="3B095844" w14:textId="75571F6D" w:rsidR="00643C50" w:rsidRPr="006D3B79" w:rsidRDefault="00643C50" w:rsidP="00C02FF7">
            <w:pPr>
              <w:pStyle w:val="a3"/>
              <w:tabs>
                <w:tab w:val="left" w:pos="1276"/>
              </w:tabs>
              <w:spacing w:after="0" w:line="240" w:lineRule="auto"/>
              <w:ind w:left="0" w:firstLine="34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Колледж</w:t>
            </w:r>
            <w:r w:rsidRPr="006D3B79">
              <w:rPr>
                <w:rFonts w:eastAsia="Times New Roman"/>
                <w:szCs w:val="24"/>
                <w:lang w:eastAsia="ru-RU"/>
              </w:rPr>
              <w:t xml:space="preserve"> располагает банком методических материалов для использования работниками ПОО, об инновационных технологиях обучения в образовательных организациях</w:t>
            </w:r>
          </w:p>
        </w:tc>
      </w:tr>
      <w:tr w:rsidR="00643C50" w:rsidRPr="006D3B79" w14:paraId="76BA2731" w14:textId="77777777" w:rsidTr="00C02FF7">
        <w:trPr>
          <w:trHeight w:val="687"/>
        </w:trPr>
        <w:tc>
          <w:tcPr>
            <w:tcW w:w="288" w:type="pct"/>
            <w:vMerge/>
          </w:tcPr>
          <w:p w14:paraId="46C8DA7A" w14:textId="77777777" w:rsidR="00643C50" w:rsidRPr="006D3B79" w:rsidRDefault="00643C50" w:rsidP="00C02FF7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206" w:type="pct"/>
            <w:vMerge/>
          </w:tcPr>
          <w:p w14:paraId="22725E5A" w14:textId="77777777" w:rsidR="00643C50" w:rsidRPr="006D3B79" w:rsidRDefault="00643C50" w:rsidP="00C02FF7">
            <w:pPr>
              <w:pStyle w:val="a3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szCs w:val="24"/>
              </w:rPr>
            </w:pPr>
          </w:p>
        </w:tc>
        <w:tc>
          <w:tcPr>
            <w:tcW w:w="3506" w:type="pct"/>
            <w:tcBorders>
              <w:bottom w:val="single" w:sz="4" w:space="0" w:color="auto"/>
            </w:tcBorders>
          </w:tcPr>
          <w:p w14:paraId="189A68FB" w14:textId="694D9AFE" w:rsidR="00643C50" w:rsidRPr="006D3B79" w:rsidRDefault="00643C50" w:rsidP="00C02FF7">
            <w:pPr>
              <w:pStyle w:val="a3"/>
              <w:tabs>
                <w:tab w:val="left" w:pos="1276"/>
              </w:tabs>
              <w:spacing w:after="0" w:line="240" w:lineRule="auto"/>
              <w:ind w:left="0" w:firstLine="34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Колледж</w:t>
            </w:r>
            <w:r w:rsidRPr="006D3B79">
              <w:rPr>
                <w:rFonts w:eastAsia="Times New Roman"/>
                <w:szCs w:val="24"/>
                <w:lang w:eastAsia="ru-RU"/>
              </w:rPr>
              <w:t xml:space="preserve"> имеет право на осуществление образовательной деятельности в части реализации программ дополнительного профессионального образования.</w:t>
            </w:r>
          </w:p>
        </w:tc>
      </w:tr>
      <w:tr w:rsidR="00643C50" w:rsidRPr="006D3B79" w14:paraId="35B1A542" w14:textId="77777777" w:rsidTr="00C02FF7">
        <w:trPr>
          <w:trHeight w:val="687"/>
        </w:trPr>
        <w:tc>
          <w:tcPr>
            <w:tcW w:w="288" w:type="pct"/>
            <w:vMerge/>
            <w:tcBorders>
              <w:bottom w:val="single" w:sz="4" w:space="0" w:color="auto"/>
            </w:tcBorders>
          </w:tcPr>
          <w:p w14:paraId="5E7E83FA" w14:textId="77777777" w:rsidR="00643C50" w:rsidRPr="006D3B79" w:rsidRDefault="00643C50" w:rsidP="00C02FF7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206" w:type="pct"/>
            <w:vMerge/>
            <w:tcBorders>
              <w:bottom w:val="single" w:sz="4" w:space="0" w:color="auto"/>
            </w:tcBorders>
          </w:tcPr>
          <w:p w14:paraId="3699ED5B" w14:textId="77777777" w:rsidR="00643C50" w:rsidRPr="006D3B79" w:rsidRDefault="00643C50" w:rsidP="00C02FF7">
            <w:pPr>
              <w:pStyle w:val="a3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szCs w:val="24"/>
              </w:rPr>
            </w:pPr>
          </w:p>
        </w:tc>
        <w:tc>
          <w:tcPr>
            <w:tcW w:w="3506" w:type="pct"/>
            <w:tcBorders>
              <w:bottom w:val="single" w:sz="4" w:space="0" w:color="auto"/>
            </w:tcBorders>
          </w:tcPr>
          <w:p w14:paraId="4A33863D" w14:textId="36E64C42" w:rsidR="00643C50" w:rsidRPr="006D3B79" w:rsidRDefault="00643C50" w:rsidP="00C02FF7">
            <w:pPr>
              <w:jc w:val="both"/>
            </w:pPr>
            <w:r>
              <w:t>Колледж</w:t>
            </w:r>
            <w:r w:rsidRPr="006D3B79">
              <w:t xml:space="preserve"> имеет сайт, на котором будет создана страница «Базовая площадка» (</w:t>
            </w:r>
            <w:hyperlink r:id="rId12" w:history="1">
              <w:r w:rsidRPr="00327EDE">
                <w:rPr>
                  <w:rStyle w:val="a5"/>
                  <w:lang w:val="en-US"/>
                </w:rPr>
                <w:t>https</w:t>
              </w:r>
              <w:r w:rsidRPr="00327EDE">
                <w:rPr>
                  <w:rStyle w:val="a5"/>
                </w:rPr>
                <w:t>://</w:t>
              </w:r>
              <w:proofErr w:type="spellStart"/>
              <w:r w:rsidRPr="00327EDE">
                <w:rPr>
                  <w:rStyle w:val="a5"/>
                  <w:lang w:val="en-US"/>
                </w:rPr>
                <w:t>yaravtomeh</w:t>
              </w:r>
              <w:proofErr w:type="spellEnd"/>
              <w:r w:rsidRPr="00327EDE">
                <w:rPr>
                  <w:rStyle w:val="a5"/>
                </w:rPr>
                <w:t>.</w:t>
              </w:r>
              <w:proofErr w:type="spellStart"/>
              <w:r w:rsidRPr="00327EDE">
                <w:rPr>
                  <w:rStyle w:val="a5"/>
                  <w:lang w:val="en-US"/>
                </w:rPr>
                <w:t>edu</w:t>
              </w:r>
              <w:proofErr w:type="spellEnd"/>
              <w:r w:rsidRPr="00327EDE">
                <w:rPr>
                  <w:rStyle w:val="a5"/>
                </w:rPr>
                <w:t>.</w:t>
              </w:r>
              <w:proofErr w:type="spellStart"/>
              <w:r w:rsidRPr="00327EDE">
                <w:rPr>
                  <w:rStyle w:val="a5"/>
                  <w:lang w:val="en-US"/>
                </w:rPr>
                <w:t>yar</w:t>
              </w:r>
              <w:proofErr w:type="spellEnd"/>
              <w:r w:rsidRPr="00327EDE">
                <w:rPr>
                  <w:rStyle w:val="a5"/>
                </w:rPr>
                <w:t>.</w:t>
              </w:r>
              <w:proofErr w:type="spellStart"/>
              <w:r w:rsidRPr="00327EDE">
                <w:rPr>
                  <w:rStyle w:val="a5"/>
                  <w:lang w:val="en-US"/>
                </w:rPr>
                <w:t>ru</w:t>
              </w:r>
              <w:proofErr w:type="spellEnd"/>
              <w:r w:rsidRPr="00327EDE">
                <w:rPr>
                  <w:rStyle w:val="a5"/>
                </w:rPr>
                <w:t>/</w:t>
              </w:r>
            </w:hyperlink>
            <w:r w:rsidRPr="006D3B79">
              <w:t>)</w:t>
            </w:r>
          </w:p>
        </w:tc>
      </w:tr>
      <w:tr w:rsidR="00643C50" w:rsidRPr="006D3B79" w14:paraId="1E0CE35C" w14:textId="77777777" w:rsidTr="00C02FF7">
        <w:tc>
          <w:tcPr>
            <w:tcW w:w="288" w:type="pct"/>
            <w:vMerge w:val="restart"/>
          </w:tcPr>
          <w:p w14:paraId="7B1D994F" w14:textId="77777777" w:rsidR="00643C50" w:rsidRPr="006D3B79" w:rsidRDefault="00643C50" w:rsidP="00C02FF7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  <w:r w:rsidRPr="006D3B79">
              <w:rPr>
                <w:szCs w:val="24"/>
              </w:rPr>
              <w:t>4</w:t>
            </w:r>
          </w:p>
        </w:tc>
        <w:tc>
          <w:tcPr>
            <w:tcW w:w="1206" w:type="pct"/>
            <w:vMerge w:val="restart"/>
          </w:tcPr>
          <w:p w14:paraId="398F5EB7" w14:textId="77777777" w:rsidR="00643C50" w:rsidRPr="006D3B79" w:rsidRDefault="00643C50" w:rsidP="00C02FF7">
            <w:pPr>
              <w:pStyle w:val="a3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szCs w:val="24"/>
              </w:rPr>
            </w:pPr>
            <w:r w:rsidRPr="006D3B79">
              <w:rPr>
                <w:szCs w:val="24"/>
              </w:rPr>
              <w:t xml:space="preserve">Кадровые </w:t>
            </w:r>
          </w:p>
        </w:tc>
        <w:tc>
          <w:tcPr>
            <w:tcW w:w="3506" w:type="pct"/>
          </w:tcPr>
          <w:p w14:paraId="4C31656D" w14:textId="2E502433" w:rsidR="00643C50" w:rsidRPr="004A2CB8" w:rsidRDefault="00643C50" w:rsidP="00C02FF7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szCs w:val="24"/>
                <w:shd w:val="clear" w:color="auto" w:fill="FFFFFF"/>
              </w:rPr>
            </w:pPr>
            <w:r w:rsidRPr="006D3B79">
              <w:rPr>
                <w:szCs w:val="24"/>
                <w:shd w:val="clear" w:color="auto" w:fill="FFFFFF"/>
              </w:rPr>
              <w:t>Колледж располагает высококвалифицированными педагогическими кадрам</w:t>
            </w:r>
            <w:r w:rsidR="004A2CB8">
              <w:rPr>
                <w:szCs w:val="24"/>
                <w:shd w:val="clear" w:color="auto" w:fill="FFFFFF"/>
              </w:rPr>
              <w:t xml:space="preserve"> </w:t>
            </w:r>
            <w:r w:rsidR="004A2CB8" w:rsidRPr="006D3B79">
              <w:rPr>
                <w:rFonts w:eastAsia="Times New Roman"/>
                <w:bCs/>
                <w:szCs w:val="24"/>
                <w:lang w:eastAsia="ru-RU"/>
              </w:rPr>
              <w:t xml:space="preserve">организации </w:t>
            </w:r>
            <w:r w:rsidR="004A2CB8">
              <w:rPr>
                <w:bCs/>
              </w:rPr>
              <w:t>шахматного образования в ПОО ЯО</w:t>
            </w:r>
          </w:p>
        </w:tc>
      </w:tr>
      <w:tr w:rsidR="00643C50" w:rsidRPr="006D3B79" w14:paraId="1FA56987" w14:textId="77777777" w:rsidTr="00C02FF7">
        <w:tc>
          <w:tcPr>
            <w:tcW w:w="288" w:type="pct"/>
            <w:vMerge/>
            <w:tcBorders>
              <w:bottom w:val="single" w:sz="4" w:space="0" w:color="auto"/>
            </w:tcBorders>
          </w:tcPr>
          <w:p w14:paraId="6F7B1550" w14:textId="77777777" w:rsidR="00643C50" w:rsidRPr="006D3B79" w:rsidRDefault="00643C50" w:rsidP="00C02FF7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206" w:type="pct"/>
            <w:vMerge/>
            <w:tcBorders>
              <w:bottom w:val="single" w:sz="4" w:space="0" w:color="auto"/>
            </w:tcBorders>
          </w:tcPr>
          <w:p w14:paraId="5FED968C" w14:textId="77777777" w:rsidR="00643C50" w:rsidRPr="006D3B79" w:rsidRDefault="00643C50" w:rsidP="00C02FF7">
            <w:pPr>
              <w:pStyle w:val="a3"/>
              <w:tabs>
                <w:tab w:val="left" w:pos="1276"/>
              </w:tabs>
              <w:spacing w:after="0" w:line="240" w:lineRule="auto"/>
              <w:ind w:left="0" w:firstLine="5"/>
              <w:jc w:val="both"/>
              <w:rPr>
                <w:szCs w:val="24"/>
              </w:rPr>
            </w:pPr>
          </w:p>
        </w:tc>
        <w:tc>
          <w:tcPr>
            <w:tcW w:w="3506" w:type="pct"/>
            <w:tcBorders>
              <w:bottom w:val="single" w:sz="4" w:space="0" w:color="auto"/>
            </w:tcBorders>
          </w:tcPr>
          <w:p w14:paraId="38B555B2" w14:textId="30FF7651" w:rsidR="00643C50" w:rsidRPr="006D3B79" w:rsidRDefault="00643C50" w:rsidP="00C02FF7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szCs w:val="24"/>
                <w:shd w:val="clear" w:color="auto" w:fill="FFFFFF"/>
              </w:rPr>
            </w:pPr>
            <w:r w:rsidRPr="006D3B79">
              <w:rPr>
                <w:szCs w:val="24"/>
                <w:shd w:val="clear" w:color="auto" w:fill="FFFFFF"/>
              </w:rPr>
              <w:t xml:space="preserve">В </w:t>
            </w:r>
            <w:r w:rsidR="004A2CB8">
              <w:rPr>
                <w:szCs w:val="24"/>
                <w:shd w:val="clear" w:color="auto" w:fill="FFFFFF"/>
              </w:rPr>
              <w:t>колледже</w:t>
            </w:r>
            <w:r w:rsidRPr="006D3B79">
              <w:rPr>
                <w:szCs w:val="24"/>
                <w:shd w:val="clear" w:color="auto" w:fill="FFFFFF"/>
              </w:rPr>
              <w:t xml:space="preserve"> к работе Баз</w:t>
            </w:r>
            <w:r>
              <w:rPr>
                <w:szCs w:val="24"/>
                <w:shd w:val="clear" w:color="auto" w:fill="FFFFFF"/>
              </w:rPr>
              <w:t xml:space="preserve">овой площадки будет привлечено </w:t>
            </w:r>
            <w:r w:rsidR="004A2CB8">
              <w:rPr>
                <w:szCs w:val="24"/>
                <w:shd w:val="clear" w:color="auto" w:fill="FFFFFF"/>
              </w:rPr>
              <w:t>6</w:t>
            </w:r>
            <w:r w:rsidRPr="006D3B79">
              <w:rPr>
                <w:szCs w:val="24"/>
                <w:shd w:val="clear" w:color="auto" w:fill="FFFFFF"/>
              </w:rPr>
              <w:t xml:space="preserve"> работников</w:t>
            </w:r>
            <w:r w:rsidR="004A2CB8">
              <w:rPr>
                <w:szCs w:val="24"/>
                <w:shd w:val="clear" w:color="auto" w:fill="FFFFFF"/>
              </w:rPr>
              <w:t xml:space="preserve">. </w:t>
            </w:r>
            <w:r w:rsidRPr="006D3B79">
              <w:rPr>
                <w:szCs w:val="24"/>
                <w:shd w:val="clear" w:color="auto" w:fill="FFFFFF"/>
              </w:rPr>
              <w:t>Педагогические работники колледжа имеют опыт участия в инновационных проектах</w:t>
            </w:r>
          </w:p>
        </w:tc>
      </w:tr>
    </w:tbl>
    <w:p w14:paraId="3D43F3C3" w14:textId="2CBDC389" w:rsidR="00F12B02" w:rsidRPr="003E6C2D" w:rsidRDefault="00F12B02">
      <w:pPr>
        <w:spacing w:after="160" w:line="259" w:lineRule="auto"/>
        <w:rPr>
          <w:bCs/>
        </w:rPr>
      </w:pPr>
      <w:bookmarkStart w:id="0" w:name="_GoBack"/>
      <w:bookmarkEnd w:id="0"/>
    </w:p>
    <w:sectPr w:rsidR="00F12B02" w:rsidRPr="003E6C2D" w:rsidSect="002C224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91363" w14:textId="77777777" w:rsidR="006E1B6D" w:rsidRDefault="006E1B6D" w:rsidP="00F12B02">
      <w:r>
        <w:separator/>
      </w:r>
    </w:p>
  </w:endnote>
  <w:endnote w:type="continuationSeparator" w:id="0">
    <w:p w14:paraId="1516BE8C" w14:textId="77777777" w:rsidR="006E1B6D" w:rsidRDefault="006E1B6D" w:rsidP="00F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C1C9E" w14:textId="77777777" w:rsidR="006E1B6D" w:rsidRDefault="006E1B6D" w:rsidP="00F12B02">
      <w:r>
        <w:separator/>
      </w:r>
    </w:p>
  </w:footnote>
  <w:footnote w:type="continuationSeparator" w:id="0">
    <w:p w14:paraId="35895E50" w14:textId="77777777" w:rsidR="006E1B6D" w:rsidRDefault="006E1B6D" w:rsidP="00F12B02">
      <w:r>
        <w:continuationSeparator/>
      </w:r>
    </w:p>
  </w:footnote>
  <w:footnote w:id="1">
    <w:p w14:paraId="1741F004" w14:textId="77777777" w:rsidR="00C02FF7" w:rsidRPr="00F12B02" w:rsidRDefault="00C02FF7" w:rsidP="00F12B02">
      <w:pPr>
        <w:pStyle w:val="af0"/>
      </w:pPr>
      <w:r w:rsidRPr="00F12B02">
        <w:rPr>
          <w:rStyle w:val="ae"/>
        </w:rPr>
        <w:footnoteRef/>
      </w:r>
      <w:r w:rsidRPr="00F12B02">
        <w:t xml:space="preserve"> В соответствии с Уставом</w:t>
      </w:r>
    </w:p>
  </w:footnote>
  <w:footnote w:id="2">
    <w:p w14:paraId="57A19714" w14:textId="77777777" w:rsidR="00C02FF7" w:rsidRPr="00F12B02" w:rsidRDefault="00C02FF7" w:rsidP="00F12B02">
      <w:pPr>
        <w:pStyle w:val="af0"/>
      </w:pPr>
      <w:r w:rsidRPr="00F12B02">
        <w:rPr>
          <w:rStyle w:val="ae"/>
        </w:rPr>
        <w:footnoteRef/>
      </w:r>
      <w:r w:rsidRPr="00F12B02">
        <w:t xml:space="preserve"> От ОО или иной организации</w:t>
      </w:r>
    </w:p>
  </w:footnote>
  <w:footnote w:id="3">
    <w:p w14:paraId="6D2DBAFF" w14:textId="77777777" w:rsidR="00C02FF7" w:rsidRPr="00F12B02" w:rsidRDefault="00C02FF7" w:rsidP="00F12B02">
      <w:pPr>
        <w:pStyle w:val="af0"/>
      </w:pPr>
      <w:r w:rsidRPr="00F12B02">
        <w:rPr>
          <w:rStyle w:val="ae"/>
        </w:rPr>
        <w:footnoteRef/>
      </w:r>
      <w:r w:rsidRPr="00F12B02">
        <w:t xml:space="preserve"> Указывается задел по заявленной теме (опыт работы и результаты; представление результатов)</w:t>
      </w:r>
    </w:p>
  </w:footnote>
  <w:footnote w:id="4">
    <w:p w14:paraId="0E6BB596" w14:textId="77777777" w:rsidR="00C02FF7" w:rsidRPr="00F12B02" w:rsidRDefault="00C02FF7" w:rsidP="00F12B02">
      <w:pPr>
        <w:pStyle w:val="af0"/>
      </w:pPr>
      <w:r w:rsidRPr="00F12B02">
        <w:rPr>
          <w:rStyle w:val="ae"/>
        </w:rPr>
        <w:footnoteRef/>
      </w:r>
      <w:r w:rsidRPr="00F12B02">
        <w:t xml:space="preserve"> Опыт разработки и реализации  инновационных проектов (программ), апробации методик, технологий …</w:t>
      </w:r>
    </w:p>
  </w:footnote>
  <w:footnote w:id="5">
    <w:p w14:paraId="5521F32A" w14:textId="77777777" w:rsidR="00C02FF7" w:rsidRDefault="00C02FF7" w:rsidP="00F12B02">
      <w:pPr>
        <w:pStyle w:val="af0"/>
      </w:pPr>
      <w:r w:rsidRPr="00F12B02">
        <w:rPr>
          <w:rStyle w:val="ae"/>
        </w:rPr>
        <w:footnoteRef/>
      </w:r>
      <w:r w:rsidRPr="00F12B02">
        <w:t xml:space="preserve"> Профессионализм кадров, технические возможности, наличие помещений, информационных банков и т.п., обеспечивающих достижение поставленных целей и задач по заявленной теме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51F8"/>
    <w:multiLevelType w:val="hybridMultilevel"/>
    <w:tmpl w:val="127A17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B2C04"/>
    <w:multiLevelType w:val="hybridMultilevel"/>
    <w:tmpl w:val="D5501C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E3831"/>
    <w:multiLevelType w:val="hybridMultilevel"/>
    <w:tmpl w:val="F63E56DC"/>
    <w:lvl w:ilvl="0" w:tplc="6DBC2A0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BE37A37"/>
    <w:multiLevelType w:val="hybridMultilevel"/>
    <w:tmpl w:val="CD90BBC0"/>
    <w:lvl w:ilvl="0" w:tplc="5332F8C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53B06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540933"/>
    <w:multiLevelType w:val="hybridMultilevel"/>
    <w:tmpl w:val="983E0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C0172"/>
    <w:multiLevelType w:val="hybridMultilevel"/>
    <w:tmpl w:val="50F090B2"/>
    <w:lvl w:ilvl="0" w:tplc="CFE4E5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F2574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3D3C68A0"/>
    <w:multiLevelType w:val="hybridMultilevel"/>
    <w:tmpl w:val="05E471D6"/>
    <w:lvl w:ilvl="0" w:tplc="6DBC2A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D6624AC"/>
    <w:multiLevelType w:val="multilevel"/>
    <w:tmpl w:val="23D40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447044E3"/>
    <w:multiLevelType w:val="hybridMultilevel"/>
    <w:tmpl w:val="1F627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079AB"/>
    <w:multiLevelType w:val="hybridMultilevel"/>
    <w:tmpl w:val="B06A6488"/>
    <w:lvl w:ilvl="0" w:tplc="66261CC8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21043B2"/>
    <w:multiLevelType w:val="hybridMultilevel"/>
    <w:tmpl w:val="983E0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78094D0F"/>
    <w:multiLevelType w:val="multilevel"/>
    <w:tmpl w:val="9EC0980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7A9C7F38"/>
    <w:multiLevelType w:val="hybridMultilevel"/>
    <w:tmpl w:val="EDA20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17"/>
  </w:num>
  <w:num w:numId="14">
    <w:abstractNumId w:val="6"/>
  </w:num>
  <w:num w:numId="15">
    <w:abstractNumId w:val="1"/>
  </w:num>
  <w:num w:numId="16">
    <w:abstractNumId w:val="7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A9"/>
    <w:rsid w:val="000131C6"/>
    <w:rsid w:val="00022232"/>
    <w:rsid w:val="00024368"/>
    <w:rsid w:val="000C7F5B"/>
    <w:rsid w:val="000F01FA"/>
    <w:rsid w:val="001462F4"/>
    <w:rsid w:val="00161DF0"/>
    <w:rsid w:val="001A56AD"/>
    <w:rsid w:val="001B5E7B"/>
    <w:rsid w:val="001B65A3"/>
    <w:rsid w:val="001E4D85"/>
    <w:rsid w:val="00203A04"/>
    <w:rsid w:val="0021096B"/>
    <w:rsid w:val="002116DC"/>
    <w:rsid w:val="00212FD4"/>
    <w:rsid w:val="00240D5B"/>
    <w:rsid w:val="002439A6"/>
    <w:rsid w:val="002550BB"/>
    <w:rsid w:val="002556A3"/>
    <w:rsid w:val="00275EC9"/>
    <w:rsid w:val="002851CA"/>
    <w:rsid w:val="002B305C"/>
    <w:rsid w:val="002C2240"/>
    <w:rsid w:val="002C5D6C"/>
    <w:rsid w:val="002F19A7"/>
    <w:rsid w:val="00314973"/>
    <w:rsid w:val="003214C8"/>
    <w:rsid w:val="00371272"/>
    <w:rsid w:val="003A7342"/>
    <w:rsid w:val="003E141A"/>
    <w:rsid w:val="003E6C2D"/>
    <w:rsid w:val="0040110C"/>
    <w:rsid w:val="00475196"/>
    <w:rsid w:val="004A2CB8"/>
    <w:rsid w:val="004B54CE"/>
    <w:rsid w:val="004E4C25"/>
    <w:rsid w:val="005063D8"/>
    <w:rsid w:val="0058593D"/>
    <w:rsid w:val="00593FE2"/>
    <w:rsid w:val="005A2B59"/>
    <w:rsid w:val="005A5752"/>
    <w:rsid w:val="005B4D04"/>
    <w:rsid w:val="00602BD3"/>
    <w:rsid w:val="0060725F"/>
    <w:rsid w:val="00622A62"/>
    <w:rsid w:val="00624E34"/>
    <w:rsid w:val="00633229"/>
    <w:rsid w:val="0063664C"/>
    <w:rsid w:val="00643C50"/>
    <w:rsid w:val="00650A3F"/>
    <w:rsid w:val="006868A5"/>
    <w:rsid w:val="006B2A71"/>
    <w:rsid w:val="006E1B6D"/>
    <w:rsid w:val="006F28D3"/>
    <w:rsid w:val="006F2EA8"/>
    <w:rsid w:val="00722DD9"/>
    <w:rsid w:val="007269C8"/>
    <w:rsid w:val="00736C63"/>
    <w:rsid w:val="00752F09"/>
    <w:rsid w:val="00754835"/>
    <w:rsid w:val="00760406"/>
    <w:rsid w:val="00796D71"/>
    <w:rsid w:val="007F0139"/>
    <w:rsid w:val="007F066E"/>
    <w:rsid w:val="008101E4"/>
    <w:rsid w:val="00845590"/>
    <w:rsid w:val="008643D6"/>
    <w:rsid w:val="008717D3"/>
    <w:rsid w:val="008A017B"/>
    <w:rsid w:val="008B17B9"/>
    <w:rsid w:val="009259AC"/>
    <w:rsid w:val="00967BC5"/>
    <w:rsid w:val="009A0AE7"/>
    <w:rsid w:val="009A4C6B"/>
    <w:rsid w:val="009C6CE7"/>
    <w:rsid w:val="009D5B7F"/>
    <w:rsid w:val="00A00864"/>
    <w:rsid w:val="00A601CF"/>
    <w:rsid w:val="00A71887"/>
    <w:rsid w:val="00A86ABF"/>
    <w:rsid w:val="00AB6CED"/>
    <w:rsid w:val="00AB6DBB"/>
    <w:rsid w:val="00AF30C0"/>
    <w:rsid w:val="00B165DC"/>
    <w:rsid w:val="00B222A9"/>
    <w:rsid w:val="00B2605E"/>
    <w:rsid w:val="00B34983"/>
    <w:rsid w:val="00B45C1C"/>
    <w:rsid w:val="00B62AE7"/>
    <w:rsid w:val="00B6428E"/>
    <w:rsid w:val="00B81623"/>
    <w:rsid w:val="00BA5D7A"/>
    <w:rsid w:val="00BD17C8"/>
    <w:rsid w:val="00C02FF7"/>
    <w:rsid w:val="00C22119"/>
    <w:rsid w:val="00C22AA4"/>
    <w:rsid w:val="00C26576"/>
    <w:rsid w:val="00C309A7"/>
    <w:rsid w:val="00C53434"/>
    <w:rsid w:val="00C57C4C"/>
    <w:rsid w:val="00C6652B"/>
    <w:rsid w:val="00C84B0D"/>
    <w:rsid w:val="00CD3FC6"/>
    <w:rsid w:val="00CF6CC8"/>
    <w:rsid w:val="00CF7597"/>
    <w:rsid w:val="00D17CFC"/>
    <w:rsid w:val="00D34B11"/>
    <w:rsid w:val="00D426B4"/>
    <w:rsid w:val="00D5465D"/>
    <w:rsid w:val="00D936AC"/>
    <w:rsid w:val="00DA2108"/>
    <w:rsid w:val="00DB73C0"/>
    <w:rsid w:val="00DD1E7C"/>
    <w:rsid w:val="00DE2F63"/>
    <w:rsid w:val="00E06B7C"/>
    <w:rsid w:val="00E54808"/>
    <w:rsid w:val="00F12B02"/>
    <w:rsid w:val="00F172C0"/>
    <w:rsid w:val="00F503A6"/>
    <w:rsid w:val="00F65496"/>
    <w:rsid w:val="00FA23E4"/>
    <w:rsid w:val="00FA4898"/>
    <w:rsid w:val="00FE4F6D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9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3A0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5">
    <w:name w:val="Hyperlink"/>
    <w:basedOn w:val="a0"/>
    <w:uiPriority w:val="99"/>
    <w:unhideWhenUsed/>
    <w:rsid w:val="00D426B4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34B1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34B1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34B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4B1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34B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4B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4B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Символ сноски"/>
    <w:rsid w:val="00F12B02"/>
  </w:style>
  <w:style w:type="character" w:styleId="ae">
    <w:name w:val="footnote reference"/>
    <w:uiPriority w:val="99"/>
    <w:rsid w:val="00F12B02"/>
    <w:rPr>
      <w:vertAlign w:val="superscript"/>
    </w:rPr>
  </w:style>
  <w:style w:type="paragraph" w:customStyle="1" w:styleId="af">
    <w:name w:val="Содержимое таблицы"/>
    <w:basedOn w:val="a"/>
    <w:rsid w:val="00F12B02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f0">
    <w:name w:val="footnote text"/>
    <w:basedOn w:val="a"/>
    <w:link w:val="af1"/>
    <w:uiPriority w:val="99"/>
    <w:rsid w:val="00F12B02"/>
    <w:pPr>
      <w:suppressLineNumbers/>
      <w:suppressAutoHyphens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af1">
    <w:name w:val="Текст сноски Знак"/>
    <w:basedOn w:val="a0"/>
    <w:link w:val="af0"/>
    <w:uiPriority w:val="99"/>
    <w:rsid w:val="00F12B02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F12B02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table" w:styleId="af2">
    <w:name w:val="Table Grid"/>
    <w:basedOn w:val="a1"/>
    <w:uiPriority w:val="59"/>
    <w:rsid w:val="00B64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75EC9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C22119"/>
    <w:pPr>
      <w:spacing w:before="100" w:beforeAutospacing="1" w:after="100" w:afterAutospacing="1"/>
    </w:pPr>
  </w:style>
  <w:style w:type="character" w:customStyle="1" w:styleId="FontStyle22">
    <w:name w:val="Font Style22"/>
    <w:rsid w:val="00C22119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C22119"/>
    <w:rPr>
      <w:rFonts w:ascii="Times New Roman" w:eastAsia="Calibri" w:hAnsi="Times New Roman" w:cs="Times New Roman"/>
      <w:sz w:val="24"/>
    </w:rPr>
  </w:style>
  <w:style w:type="character" w:customStyle="1" w:styleId="ed">
    <w:name w:val="ed"/>
    <w:basedOn w:val="a0"/>
    <w:rsid w:val="001B5E7B"/>
  </w:style>
  <w:style w:type="paragraph" w:customStyle="1" w:styleId="Default">
    <w:name w:val="Default"/>
    <w:rsid w:val="004751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3A0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5">
    <w:name w:val="Hyperlink"/>
    <w:basedOn w:val="a0"/>
    <w:uiPriority w:val="99"/>
    <w:unhideWhenUsed/>
    <w:rsid w:val="00D426B4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34B1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34B1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34B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34B1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34B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34B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4B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Символ сноски"/>
    <w:rsid w:val="00F12B02"/>
  </w:style>
  <w:style w:type="character" w:styleId="ae">
    <w:name w:val="footnote reference"/>
    <w:uiPriority w:val="99"/>
    <w:rsid w:val="00F12B02"/>
    <w:rPr>
      <w:vertAlign w:val="superscript"/>
    </w:rPr>
  </w:style>
  <w:style w:type="paragraph" w:customStyle="1" w:styleId="af">
    <w:name w:val="Содержимое таблицы"/>
    <w:basedOn w:val="a"/>
    <w:rsid w:val="00F12B02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f0">
    <w:name w:val="footnote text"/>
    <w:basedOn w:val="a"/>
    <w:link w:val="af1"/>
    <w:uiPriority w:val="99"/>
    <w:rsid w:val="00F12B02"/>
    <w:pPr>
      <w:suppressLineNumbers/>
      <w:suppressAutoHyphens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af1">
    <w:name w:val="Текст сноски Знак"/>
    <w:basedOn w:val="a0"/>
    <w:link w:val="af0"/>
    <w:uiPriority w:val="99"/>
    <w:rsid w:val="00F12B02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F12B02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table" w:styleId="af2">
    <w:name w:val="Table Grid"/>
    <w:basedOn w:val="a1"/>
    <w:uiPriority w:val="59"/>
    <w:rsid w:val="00B64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75EC9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C22119"/>
    <w:pPr>
      <w:spacing w:before="100" w:beforeAutospacing="1" w:after="100" w:afterAutospacing="1"/>
    </w:pPr>
  </w:style>
  <w:style w:type="character" w:customStyle="1" w:styleId="FontStyle22">
    <w:name w:val="Font Style22"/>
    <w:rsid w:val="00C22119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C22119"/>
    <w:rPr>
      <w:rFonts w:ascii="Times New Roman" w:eastAsia="Calibri" w:hAnsi="Times New Roman" w:cs="Times New Roman"/>
      <w:sz w:val="24"/>
    </w:rPr>
  </w:style>
  <w:style w:type="character" w:customStyle="1" w:styleId="ed">
    <w:name w:val="ed"/>
    <w:basedOn w:val="a0"/>
    <w:rsid w:val="001B5E7B"/>
  </w:style>
  <w:style w:type="paragraph" w:customStyle="1" w:styleId="Default">
    <w:name w:val="Default"/>
    <w:rsid w:val="004751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ravtomeh.edu.y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ravtomeh.edu.yar.ru/professionalitet/prikaz_ob_utverzhdenii_perechnya_uchastnikov_opts_2023.pdf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vtomeh.yaroslavl@yar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ravtomeh.edu.ya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A5FE1-04AC-4C5E-9B36-3D8F7067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Полищук</dc:creator>
  <cp:lastModifiedBy>Evgenij Ivanov</cp:lastModifiedBy>
  <cp:revision>6</cp:revision>
  <cp:lastPrinted>2024-05-24T10:34:00Z</cp:lastPrinted>
  <dcterms:created xsi:type="dcterms:W3CDTF">2024-05-17T07:20:00Z</dcterms:created>
  <dcterms:modified xsi:type="dcterms:W3CDTF">2024-06-19T11:41:00Z</dcterms:modified>
</cp:coreProperties>
</file>