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88" w:rsidRPr="00516ED0" w:rsidRDefault="00E06388" w:rsidP="00E06388">
      <w:pPr>
        <w:rPr>
          <w:rFonts w:ascii="Times New Roman" w:hAnsi="Times New Roman" w:cs="Times New Roman"/>
          <w:sz w:val="24"/>
          <w:szCs w:val="24"/>
        </w:rPr>
      </w:pPr>
      <w:r w:rsidRPr="00516E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2D5642" wp14:editId="4B52F8F8">
            <wp:extent cx="619125" cy="419100"/>
            <wp:effectExtent l="0" t="0" r="9525" b="0"/>
            <wp:docPr id="1" name="Рисунок 1" descr="http://iro.yar.ru/typo3temp/pics/25bc3d1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ro.yar.ru/typo3temp/pics/25bc3d14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D0" w:rsidRDefault="00E06388" w:rsidP="00E06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ED0">
        <w:rPr>
          <w:rFonts w:ascii="Times New Roman" w:eastAsia="Times New Roman" w:hAnsi="Times New Roman" w:cs="Times New Roman"/>
          <w:sz w:val="24"/>
          <w:szCs w:val="24"/>
          <w:lang w:eastAsia="ru-RU"/>
        </w:rPr>
        <w:t>29.02.2016 г. в 10 час в</w:t>
      </w:r>
      <w:r w:rsidRPr="00516ED0">
        <w:rPr>
          <w:rFonts w:ascii="Times New Roman" w:hAnsi="Times New Roman" w:cs="Times New Roman"/>
          <w:sz w:val="24"/>
          <w:szCs w:val="24"/>
        </w:rPr>
        <w:t xml:space="preserve"> ГАУ ДПО ИРО </w:t>
      </w:r>
      <w:r w:rsidRPr="00516ED0">
        <w:rPr>
          <w:rFonts w:ascii="Times New Roman" w:hAnsi="Times New Roman" w:cs="Times New Roman"/>
          <w:bCs/>
          <w:sz w:val="24"/>
          <w:szCs w:val="24"/>
        </w:rPr>
        <w:t xml:space="preserve">состоится обучающий семинар по теме: «Нормативно-правовые требования к условиям организации питания в образовательных учреждениях в соответствии с новым </w:t>
      </w:r>
      <w:proofErr w:type="spellStart"/>
      <w:r w:rsidRPr="00516ED0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16ED0">
        <w:rPr>
          <w:rFonts w:ascii="Times New Roman" w:hAnsi="Times New Roman" w:cs="Times New Roman"/>
          <w:bCs/>
          <w:sz w:val="24"/>
          <w:szCs w:val="24"/>
        </w:rPr>
        <w:t xml:space="preserve">, реорганизации и оптимизации работы специалистов питания». </w:t>
      </w:r>
    </w:p>
    <w:p w:rsidR="00E06388" w:rsidRPr="00516ED0" w:rsidRDefault="00E06388" w:rsidP="00E063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ED0">
        <w:rPr>
          <w:rFonts w:ascii="Times New Roman" w:hAnsi="Times New Roman" w:cs="Times New Roman"/>
          <w:bCs/>
          <w:sz w:val="24"/>
          <w:szCs w:val="24"/>
        </w:rPr>
        <w:t xml:space="preserve">Место проведения:  </w:t>
      </w:r>
      <w:r w:rsidRPr="00516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D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16ED0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516ED0">
        <w:rPr>
          <w:rFonts w:ascii="Times New Roman" w:hAnsi="Times New Roman" w:cs="Times New Roman"/>
          <w:sz w:val="24"/>
          <w:szCs w:val="24"/>
        </w:rPr>
        <w:t>рославль</w:t>
      </w:r>
      <w:proofErr w:type="spellEnd"/>
      <w:r w:rsidRPr="00516ED0">
        <w:rPr>
          <w:rFonts w:ascii="Times New Roman" w:hAnsi="Times New Roman" w:cs="Times New Roman"/>
          <w:sz w:val="24"/>
          <w:szCs w:val="24"/>
        </w:rPr>
        <w:t>, ул. Богдановича, в ауд.№ 412</w:t>
      </w:r>
      <w:bookmarkStart w:id="0" w:name="_GoBack"/>
      <w:bookmarkEnd w:id="0"/>
    </w:p>
    <w:p w:rsidR="009C40ED" w:rsidRPr="00516ED0" w:rsidRDefault="009C40ED" w:rsidP="009C40ED">
      <w:pPr>
        <w:pStyle w:val="aligncenter"/>
        <w:jc w:val="center"/>
        <w:rPr>
          <w:sz w:val="28"/>
          <w:szCs w:val="28"/>
        </w:rPr>
      </w:pPr>
      <w:r w:rsidRPr="00516ED0">
        <w:rPr>
          <w:rStyle w:val="a3"/>
          <w:sz w:val="28"/>
          <w:szCs w:val="28"/>
        </w:rPr>
        <w:t>Программа семинара</w:t>
      </w:r>
    </w:p>
    <w:p w:rsidR="009C40ED" w:rsidRPr="00516ED0" w:rsidRDefault="009C40ED" w:rsidP="00516ED0">
      <w:pPr>
        <w:pStyle w:val="alignjustify"/>
      </w:pPr>
      <w:r w:rsidRPr="00516ED0">
        <w:rPr>
          <w:rStyle w:val="a3"/>
        </w:rPr>
        <w:t>1. Нормативно-техническая документация для организации  питания.</w:t>
      </w:r>
      <w:r w:rsidRPr="00516ED0">
        <w:br/>
        <w:t>Региональное постановление о питании школьников в образовательных учреждениях.</w:t>
      </w:r>
      <w:r w:rsidRPr="00516ED0">
        <w:br/>
        <w:t>Положение о порядке организации питания школьников на бесплатной основе. Условия и порядок выполнения денежной компенсации на питание школьников. Техническая документация.</w:t>
      </w:r>
    </w:p>
    <w:p w:rsidR="009C40ED" w:rsidRPr="00516ED0" w:rsidRDefault="009C40ED" w:rsidP="00516ED0">
      <w:pPr>
        <w:pStyle w:val="alignjustify"/>
      </w:pPr>
      <w:r w:rsidRPr="00516ED0">
        <w:rPr>
          <w:rStyle w:val="a3"/>
        </w:rPr>
        <w:t>2. Гражданско-правовые вопросы организации питания.</w:t>
      </w:r>
      <w:r w:rsidRPr="00516ED0">
        <w:br/>
        <w:t xml:space="preserve">Основные хозяйственные договоры. Организационно-управленческая и аналитическая деятельность. Регулирование трудовых отношений. Подбор кадров и мотивация труда в предприятиях школьного питания. Диагностика профессиональной пригодности персонала предприятий школьного питания. Вопросы защиты интересов предприятий школьного питания при конфликтах с налоговыми службами, </w:t>
      </w:r>
      <w:proofErr w:type="spellStart"/>
      <w:r w:rsidRPr="00516ED0">
        <w:t>госторгинспекцией</w:t>
      </w:r>
      <w:proofErr w:type="spellEnd"/>
      <w:r w:rsidRPr="00516ED0">
        <w:t xml:space="preserve"> и другими контролирующими органами.</w:t>
      </w:r>
    </w:p>
    <w:p w:rsidR="009C40ED" w:rsidRPr="00516ED0" w:rsidRDefault="009C40ED" w:rsidP="00516ED0">
      <w:pPr>
        <w:pStyle w:val="alignjustify"/>
      </w:pPr>
      <w:r w:rsidRPr="00516ED0">
        <w:t>3.</w:t>
      </w:r>
      <w:r w:rsidRPr="00516ED0">
        <w:rPr>
          <w:rStyle w:val="a3"/>
        </w:rPr>
        <w:t xml:space="preserve"> Новые технологии и комплексный подход к оснащению организации  питания.</w:t>
      </w:r>
      <w:r w:rsidRPr="00516ED0">
        <w:br/>
        <w:t>Анализ материально-технического оснащения столовой. Переоснащение школьных столовых. Индустриальные подходы к организации школьного питания. Комбинаты питания.</w:t>
      </w:r>
    </w:p>
    <w:p w:rsidR="009C40ED" w:rsidRPr="00516ED0" w:rsidRDefault="009C40ED" w:rsidP="00516ED0">
      <w:pPr>
        <w:pStyle w:val="alignjustify"/>
        <w:rPr>
          <w:rStyle w:val="a3"/>
        </w:rPr>
      </w:pPr>
      <w:r w:rsidRPr="00516ED0">
        <w:rPr>
          <w:rStyle w:val="a3"/>
        </w:rPr>
        <w:t>4. Современные формы организации производства и методы обслуживания в столовых МДОУ.</w:t>
      </w:r>
    </w:p>
    <w:p w:rsidR="009C40ED" w:rsidRPr="00516ED0" w:rsidRDefault="009C40ED" w:rsidP="00516ED0">
      <w:pPr>
        <w:pStyle w:val="alignjustify"/>
      </w:pPr>
      <w:r w:rsidRPr="00516ED0">
        <w:t>Технологии приготовления блюд для детского питания. Требования к качеству и система контроля. Сроки хранения. Современный ассортимент и дизайн блюд, кулинарных и кондитерских изделий для детей школьного возраста. Использование новых альтернативных форм обслуживания в столовых образовательных учреждений.</w:t>
      </w:r>
    </w:p>
    <w:p w:rsidR="009C40ED" w:rsidRPr="00516ED0" w:rsidRDefault="009C40ED" w:rsidP="00516ED0">
      <w:pPr>
        <w:pStyle w:val="alignjustify"/>
        <w:rPr>
          <w:rStyle w:val="a3"/>
        </w:rPr>
      </w:pPr>
      <w:r w:rsidRPr="00516ED0">
        <w:rPr>
          <w:rStyle w:val="a3"/>
        </w:rPr>
        <w:t>5.Обеспечение безопасности детского  питания.</w:t>
      </w:r>
    </w:p>
    <w:p w:rsidR="009C40ED" w:rsidRPr="00516ED0" w:rsidRDefault="009C40ED" w:rsidP="00516ED0">
      <w:pPr>
        <w:pStyle w:val="alignjustify"/>
      </w:pPr>
      <w:r w:rsidRPr="00516ED0">
        <w:t>Система мониторинга качества безопасности школьного питания.</w:t>
      </w:r>
      <w:r w:rsidRPr="00516ED0">
        <w:br/>
        <w:t>Медико-гигиенические подходы к питанию школьников. Новые требования санитарных служб. Эпидемиологическая безопасность школьной столовой. Производственный контроль. Экологические аспекты и безопасность питания учащихся.</w:t>
      </w:r>
      <w:r w:rsidRPr="00516ED0">
        <w:br/>
        <w:t>Охрана труда и соблюдение правил безопасности на предприятиях питания по месту учебы. Противопожарные мероприятия на пищеблоке.</w:t>
      </w:r>
    </w:p>
    <w:p w:rsidR="009C40ED" w:rsidRPr="00516ED0" w:rsidRDefault="009C40ED" w:rsidP="00516ED0">
      <w:pPr>
        <w:pStyle w:val="alignjustify"/>
        <w:rPr>
          <w:rStyle w:val="a3"/>
        </w:rPr>
      </w:pPr>
      <w:r w:rsidRPr="00516ED0">
        <w:rPr>
          <w:rStyle w:val="a3"/>
        </w:rPr>
        <w:t xml:space="preserve">8. Планирование и учет организации  питания в МДОУ. Компьютерные программы </w:t>
      </w:r>
      <w:r w:rsidRPr="00516ED0">
        <w:rPr>
          <w:rStyle w:val="a3"/>
          <w:lang w:val="en-US"/>
        </w:rPr>
        <w:t>Vision</w:t>
      </w:r>
      <w:r w:rsidRPr="00516ED0">
        <w:rPr>
          <w:rStyle w:val="a3"/>
        </w:rPr>
        <w:t xml:space="preserve"> </w:t>
      </w:r>
      <w:r w:rsidRPr="00516ED0">
        <w:rPr>
          <w:rStyle w:val="a3"/>
          <w:lang w:val="en-US"/>
        </w:rPr>
        <w:t>Soft</w:t>
      </w:r>
      <w:r w:rsidRPr="00516ED0">
        <w:rPr>
          <w:rStyle w:val="a3"/>
        </w:rPr>
        <w:t>.</w:t>
      </w:r>
    </w:p>
    <w:p w:rsidR="009C40ED" w:rsidRPr="00516ED0" w:rsidRDefault="009C40ED" w:rsidP="00516ED0">
      <w:pPr>
        <w:pStyle w:val="alignjustify"/>
      </w:pPr>
      <w:r w:rsidRPr="00516ED0">
        <w:t>Планирование питания; калькуляция; мониторинг рациона питания; учет численности питающихся; учет фактической стоимости питания; учет продуктов.</w:t>
      </w:r>
    </w:p>
    <w:p w:rsidR="009C40ED" w:rsidRPr="00516ED0" w:rsidRDefault="009C40ED" w:rsidP="00516ED0">
      <w:pPr>
        <w:pStyle w:val="alignjustify"/>
      </w:pPr>
      <w:r w:rsidRPr="00516ED0">
        <w:t>Занятия проводят ведущие специалисты-практики Ярославской области.</w:t>
      </w:r>
    </w:p>
    <w:p w:rsidR="009C40ED" w:rsidRPr="00516ED0" w:rsidRDefault="009C40ED" w:rsidP="00516ED0">
      <w:pPr>
        <w:pStyle w:val="alignjustify"/>
      </w:pPr>
      <w:r w:rsidRPr="00516ED0">
        <w:t>Участники обеспечиваются комплектом информационно-справочных материалов по тематике семинара.</w:t>
      </w:r>
    </w:p>
    <w:p w:rsidR="009C40ED" w:rsidRPr="00516ED0" w:rsidRDefault="009C40ED" w:rsidP="00516ED0">
      <w:pPr>
        <w:pStyle w:val="alignjustify"/>
      </w:pPr>
      <w:r w:rsidRPr="00516ED0">
        <w:t>Всем участникам семинара выдается Удостоверение о краткосрочном повышении квалификации установленного образца (6 час) по теме семинара.</w:t>
      </w:r>
    </w:p>
    <w:p w:rsidR="009C40ED" w:rsidRPr="00516ED0" w:rsidRDefault="009C40ED">
      <w:pPr>
        <w:rPr>
          <w:rFonts w:ascii="Times New Roman" w:hAnsi="Times New Roman" w:cs="Times New Roman"/>
          <w:sz w:val="24"/>
          <w:szCs w:val="24"/>
        </w:rPr>
      </w:pPr>
    </w:p>
    <w:sectPr w:rsidR="009C40ED" w:rsidRPr="00516ED0" w:rsidSect="00516ED0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A9"/>
    <w:rsid w:val="0015592B"/>
    <w:rsid w:val="002F49C8"/>
    <w:rsid w:val="00371E87"/>
    <w:rsid w:val="00516ED0"/>
    <w:rsid w:val="009C40ED"/>
    <w:rsid w:val="00C813A9"/>
    <w:rsid w:val="00E06388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center"/>
    <w:basedOn w:val="a"/>
    <w:rsid w:val="009C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C40ED"/>
    <w:rPr>
      <w:b/>
      <w:bCs/>
    </w:rPr>
  </w:style>
  <w:style w:type="paragraph" w:customStyle="1" w:styleId="alignjustify">
    <w:name w:val="alignjustify"/>
    <w:basedOn w:val="a"/>
    <w:rsid w:val="009C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center"/>
    <w:basedOn w:val="a"/>
    <w:rsid w:val="009C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C40ED"/>
    <w:rPr>
      <w:b/>
      <w:bCs/>
    </w:rPr>
  </w:style>
  <w:style w:type="paragraph" w:customStyle="1" w:styleId="alignjustify">
    <w:name w:val="alignjustify"/>
    <w:basedOn w:val="a"/>
    <w:rsid w:val="009C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Наталья Николаевна Новикова</cp:lastModifiedBy>
  <cp:revision>4</cp:revision>
  <dcterms:created xsi:type="dcterms:W3CDTF">2016-02-09T10:12:00Z</dcterms:created>
  <dcterms:modified xsi:type="dcterms:W3CDTF">2016-02-09T10:13:00Z</dcterms:modified>
</cp:coreProperties>
</file>