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AF" w:rsidRPr="00B36D87" w:rsidRDefault="00695AAF" w:rsidP="009907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Разработки и внедрение системы ХАССП – практические рекомендации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1-ый:  Назначение рабочей группы ХАССП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Группа ХАССП может состоять из 2 и более человек, обладающих знаниями о деятельности организации, изготовляемой продукции и технологическом процессе.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В общественном питании это могут быть руководители организации, заведующие производством, шеф-повара, кладовщики, руководители административно хозяйственных нужд (АХЧ).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Члены группы должны обладать опытом в основных и смежных областях знаний таких как: 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производство пищевых продуктов, управление их безопасностью,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сырьё, ингредиенты, готовый продукт и связанные с ними опасности,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- ветеринария (для продуктов животного происхождения – наличие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БАРкодов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>)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- общая микробиология и общая химия 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оборудование, обслуживание его для  проведения мониторинга средств измерений и окружающей среды (помещения и территория)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принципы ХАССП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законодательные и другие обязательные требования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установленные для пищевых продуктов.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5AAF" w:rsidRPr="00B36D87" w:rsidRDefault="00695AAF" w:rsidP="009E1FEE">
      <w:pPr>
        <w:pStyle w:val="a3"/>
        <w:spacing w:after="0"/>
        <w:ind w:left="149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2-ой:  Описание продукта,  сырья и материалов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Группа ХАССП должна описать сырьё и производимые пищевые продукты, проводить оценку аллергенов в готовой продукции.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Наиболее распространённые компоненты, употребление которых может вызвать аллергические реакции указаны в Техническом Регламенте Таможенного союза 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ТС 022/2011 «Пищевая продукция в части её маркировки».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Для описания сырья и готовой продукции наиболее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удобный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- табличные формы и спецификации. Часто, спецификация на сырьё и материалы предприятия общественного питания запрашивают у поставщиков, тем самым облегчая процедуру входного контроля сырья и материалов.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Например: готовая продукция (горячие, холодные блюда, напитки и др.) изготавливают из свежего, прошедшего входной контроль сырья и ингредиентов. Сырьевой состав каждого блюда указан в технологических и технико-технологических картах. Аллергены, используемые для приготовления блюд,  проанализированы и находятся под управлением. 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Сырьё закупается у поставщиков, прошедших процедуру оценки качества и безопасности поставляемой продукции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 xml:space="preserve">Шаг 3-ий: </w:t>
      </w:r>
      <w:r w:rsidRPr="00B36D87">
        <w:rPr>
          <w:rFonts w:ascii="Times New Roman" w:hAnsi="Times New Roman" w:cs="Times New Roman"/>
          <w:sz w:val="24"/>
          <w:szCs w:val="24"/>
        </w:rPr>
        <w:t xml:space="preserve"> Установление области применения принципов ХАССП и назначение продукта.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Область применения:</w:t>
      </w:r>
    </w:p>
    <w:p w:rsidR="00695AAF" w:rsidRPr="00B36D87" w:rsidRDefault="00695AAF" w:rsidP="00006AFA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Должна включать все виды деятельности, процессы, производственные площадки и группы продукции, включённые в программу. Например: изготовляемые блюда, предназначенные для широких групп населения, в том числе лиц из групп </w:t>
      </w:r>
      <w:r w:rsidRPr="00B36D87">
        <w:rPr>
          <w:rFonts w:ascii="Times New Roman" w:hAnsi="Times New Roman" w:cs="Times New Roman"/>
          <w:sz w:val="24"/>
          <w:szCs w:val="24"/>
        </w:rPr>
        <w:lastRenderedPageBreak/>
        <w:t>повышенного риска – детей. Продукция может употребляться на месте в организации, а может реализоваться на вынос. Обращаем внимание на нарушение температурных условий и сроков реализации.</w:t>
      </w:r>
    </w:p>
    <w:p w:rsidR="00695AAF" w:rsidRPr="00B36D87" w:rsidRDefault="00695AAF" w:rsidP="00006A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2.Не должна вводить в заблуждение и содержать рекламных заявлений.</w:t>
      </w:r>
    </w:p>
    <w:p w:rsidR="00695AAF" w:rsidRPr="00B36D87" w:rsidRDefault="00695AAF" w:rsidP="00006AF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3. Любые исключения должны быть описаны.</w:t>
      </w:r>
    </w:p>
    <w:p w:rsidR="00695AAF" w:rsidRPr="00B36D87" w:rsidRDefault="00695AAF" w:rsidP="00006A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 xml:space="preserve">Шаг 4-ый:  </w:t>
      </w:r>
      <w:r w:rsidRPr="00B36D87">
        <w:rPr>
          <w:rFonts w:ascii="Times New Roman" w:hAnsi="Times New Roman" w:cs="Times New Roman"/>
          <w:sz w:val="24"/>
          <w:szCs w:val="24"/>
        </w:rPr>
        <w:t>Построение блок  - схем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Группа ХАССП должна составить схему производства, которая представляет собой пошаговое и последовательное описание всех технологических операций, необходимых для изготовления продукта.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Блок – схема не должна быть сложной и нагромождённой.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К составлению  блок – схем необходимо привлекать сотрудников, непосредственно работающих на участках процесса (поваров, кладовщиков и др.). 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D87">
        <w:rPr>
          <w:rFonts w:ascii="Times New Roman" w:hAnsi="Times New Roman" w:cs="Times New Roman"/>
          <w:sz w:val="24"/>
          <w:szCs w:val="24"/>
        </w:rPr>
        <w:t>Так как, большинство технологических операций в общественном питании имеют комплексный характер, и основаны на совершенно разных «процессах», в общественном питании логично использовать модульный подход при составлении блок – схем.</w:t>
      </w:r>
      <w:proofErr w:type="gramEnd"/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То есть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блюда необходимо разделить по группам:</w:t>
      </w:r>
    </w:p>
    <w:p w:rsidR="00695AAF" w:rsidRPr="00B36D87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 Блюда, подвергающиеся тепловой обработке;</w:t>
      </w:r>
    </w:p>
    <w:p w:rsidR="00695AAF" w:rsidRPr="00B36D87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 Блюда и гарниры без применения тепловой обработки;</w:t>
      </w:r>
    </w:p>
    <w:p w:rsidR="00695AAF" w:rsidRPr="00B36D87" w:rsidRDefault="00695AAF" w:rsidP="004821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 Блюда с комплексными рабочими операциями.</w:t>
      </w:r>
    </w:p>
    <w:p w:rsidR="00695AAF" w:rsidRPr="00B36D87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Так же, блюда разделяют на горячие и холодные первые блюда, гарниры, напитки, хлеб, хлебобулочные и кондитерские изделия и т.д.</w:t>
      </w:r>
    </w:p>
    <w:p w:rsidR="00695AAF" w:rsidRPr="00B36D87" w:rsidRDefault="00695AAF" w:rsidP="00B635CD">
      <w:pPr>
        <w:pStyle w:val="a3"/>
        <w:spacing w:after="0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Пример блок – схемы приготовления салатов</w:t>
      </w:r>
    </w:p>
    <w:p w:rsidR="00695AAF" w:rsidRPr="00B36D87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object w:dxaOrig="7199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8" o:title=""/>
          </v:shape>
          <o:OLEObject Type="Embed" ProgID="Msxml2.SAXXMLReader.5.0" ShapeID="_x0000_i1025" DrawAspect="Content" ObjectID="_1633784496" r:id="rId9"/>
        </w:object>
      </w:r>
    </w:p>
    <w:p w:rsidR="00695AAF" w:rsidRPr="00B36D87" w:rsidRDefault="00695AAF" w:rsidP="004821D9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5-ый: Уточнение технологической схемы на месте (верификация технологического процесса непосредственно на кухне)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Группе ХАССП необходимо проверить составленные блок – схемы непосредственно на месте до начала анализа опасных факторов.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lastRenderedPageBreak/>
        <w:t>Например: можно наблюдать за процессом, дать на согласование схемы непосредственным исполнителям данного процесса для уточнения, что блок – схемы составлены чётко, и не упущены операции имеющие возможность отрицательно повлиять на безопасность конечных блюд и здоровье потребителей.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Если это необходимо, надо внести документальные изменения в блок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>хемы.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6-ой: Первый принцип ХАССП. Анализ опасностей</w:t>
      </w:r>
      <w:r w:rsidRPr="00B36D87">
        <w:rPr>
          <w:rFonts w:ascii="Times New Roman" w:hAnsi="Times New Roman" w:cs="Times New Roman"/>
          <w:sz w:val="24"/>
          <w:szCs w:val="24"/>
        </w:rPr>
        <w:t>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Опасности для каждого предприятия индивидуальны.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Правильность выбора и анализа опасных факторов определяет результативность внедрённых предупреждающих мер. Цель анализа опасных факторов – выявить, что важно для безопасности продукции и здоровья потребителя.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Существует несколько вариантов оценки опасности, и предприятие в праве разработать свою методику.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Какие же бывают опасные факторы? Их делят  на биологические, химические или физические компоненты, присутствующие  в пищевых продуктах, которые могут сделать продукт опасным для здоровья потребителя. За всеми опасными факторами должен быть установлен соответствующий контроль.</w:t>
      </w:r>
    </w:p>
    <w:p w:rsidR="00695AAF" w:rsidRPr="00B36D87" w:rsidRDefault="00695AAF" w:rsidP="00006A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Сначала  группой ХАССП определяются потенциальные опасные факторы, возможные в определённом виде деятельности. Каждой опасности даётся характеристика, включающая описание опасности в общем, источники возникновения её продукции и варианты устранения или снижения опасности во время технологического процесса.</w:t>
      </w:r>
    </w:p>
    <w:p w:rsidR="00695AAF" w:rsidRPr="00B36D87" w:rsidRDefault="00695AAF" w:rsidP="009907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Типичными опасными факторами для общественного питания являются:</w:t>
      </w:r>
    </w:p>
    <w:p w:rsidR="00695AAF" w:rsidRPr="00B36D87" w:rsidRDefault="00695AAF" w:rsidP="002C722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Физические опасности -  инородные тела (металл, осколки стекла и хрупких предметов и т.д.), которые могут привести к физическим травмам (например, порезам в ротовой полости, удушью и др.) или вызывать эстетическую неприязнь (волосы).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В продукцию  физические факторы могут попасть с сырьём, с оборудования, помещения, от сотрудников.</w:t>
      </w:r>
    </w:p>
    <w:p w:rsidR="00695AAF" w:rsidRPr="00B36D87" w:rsidRDefault="00695AAF" w:rsidP="002C7222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Используемые меры</w:t>
      </w:r>
      <w:r w:rsidRPr="00B36D87">
        <w:rPr>
          <w:rFonts w:ascii="Times New Roman" w:hAnsi="Times New Roman" w:cs="Times New Roman"/>
          <w:sz w:val="24"/>
          <w:szCs w:val="24"/>
        </w:rPr>
        <w:t xml:space="preserve"> </w:t>
      </w:r>
      <w:r w:rsidRPr="00B36D87">
        <w:rPr>
          <w:rFonts w:ascii="Times New Roman" w:hAnsi="Times New Roman" w:cs="Times New Roman"/>
          <w:b/>
          <w:bCs/>
          <w:sz w:val="24"/>
          <w:szCs w:val="24"/>
        </w:rPr>
        <w:t>контроля и предупреждения попадания в</w:t>
      </w:r>
      <w:r w:rsidRPr="00B36D87">
        <w:rPr>
          <w:rFonts w:ascii="Times New Roman" w:hAnsi="Times New Roman" w:cs="Times New Roman"/>
          <w:sz w:val="24"/>
          <w:szCs w:val="24"/>
        </w:rPr>
        <w:t xml:space="preserve"> </w:t>
      </w:r>
      <w:r w:rsidRPr="00B36D87">
        <w:rPr>
          <w:rFonts w:ascii="Times New Roman" w:hAnsi="Times New Roman" w:cs="Times New Roman"/>
          <w:b/>
          <w:bCs/>
          <w:sz w:val="24"/>
          <w:szCs w:val="24"/>
        </w:rPr>
        <w:t>продукцию опасных факторов</w:t>
      </w:r>
      <w:r w:rsidRPr="00B36D87">
        <w:rPr>
          <w:rFonts w:ascii="Times New Roman" w:hAnsi="Times New Roman" w:cs="Times New Roman"/>
          <w:sz w:val="24"/>
          <w:szCs w:val="24"/>
        </w:rPr>
        <w:t xml:space="preserve">: визуальный осмотр, гарантии поставщиков, установка магнитов,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металлодетекторов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>, фильтров, отделителей костей, использование сит.</w:t>
      </w:r>
    </w:p>
    <w:p w:rsidR="00695AAF" w:rsidRPr="00B36D87" w:rsidRDefault="00695AAF" w:rsidP="00454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36D87">
        <w:rPr>
          <w:rFonts w:ascii="Times New Roman" w:hAnsi="Times New Roman" w:cs="Times New Roman"/>
          <w:b/>
          <w:bCs/>
          <w:sz w:val="24"/>
          <w:szCs w:val="24"/>
        </w:rPr>
        <w:t>Химические опасности</w:t>
      </w:r>
      <w:r w:rsidRPr="00B36D87">
        <w:rPr>
          <w:rFonts w:ascii="Times New Roman" w:hAnsi="Times New Roman" w:cs="Times New Roman"/>
          <w:sz w:val="24"/>
          <w:szCs w:val="24"/>
        </w:rPr>
        <w:t xml:space="preserve"> – это аллергены, антибиотики, токсичные вещества, пестициды, пищевые добавки,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недопущенные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 xml:space="preserve"> для пищевых производств, упаковочные материалы, дезинфицирующие средства, смазочные материалы, а также медицинские и лекарственные препараты. </w:t>
      </w:r>
      <w:proofErr w:type="gramEnd"/>
    </w:p>
    <w:p w:rsidR="00695AAF" w:rsidRPr="00B36D87" w:rsidRDefault="00695AAF" w:rsidP="004540B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 xml:space="preserve">Микробиологические опасности </w:t>
      </w:r>
      <w:r w:rsidRPr="00B36D87">
        <w:rPr>
          <w:rFonts w:ascii="Times New Roman" w:hAnsi="Times New Roman" w:cs="Times New Roman"/>
          <w:sz w:val="24"/>
          <w:szCs w:val="24"/>
        </w:rPr>
        <w:t>– присутствие в готовых блюдах патогенных микроорганизмов, которые могут инфицировать или вызывать интоксикацию у людей.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7-ой: Второй принцип ХАССП. Определение критических контрольных точек (ККТ).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 xml:space="preserve">ККТ – </w:t>
      </w:r>
      <w:r w:rsidRPr="00B36D87">
        <w:rPr>
          <w:rFonts w:ascii="Times New Roman" w:hAnsi="Times New Roman" w:cs="Times New Roman"/>
          <w:sz w:val="24"/>
          <w:szCs w:val="24"/>
        </w:rPr>
        <w:t>критическая контрольная точка – это стадия технологического процесса, на которой можно использовать процедуру контроля, необходимую для предупреждения, исключения или снижения рисков до приемлемого уровня.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При выборке ККТ берутся во внимание все учитываемые опасности на каждой технологической операции. Выбор ККТ необходимо регистрировать.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типичным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ККТ в общественном питании относятся: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lastRenderedPageBreak/>
        <w:t>- термообработка по микробиологическим опасным факторам,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просеивание по физическим опасным факторам,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обработка яиц по микробиологическим опасным факторам.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 xml:space="preserve">Шаг 8 -  </w:t>
      </w:r>
      <w:proofErr w:type="gramStart"/>
      <w:r w:rsidRPr="00B36D87">
        <w:rPr>
          <w:rFonts w:ascii="Times New Roman" w:hAnsi="Times New Roman" w:cs="Times New Roman"/>
          <w:b/>
          <w:bCs/>
          <w:sz w:val="24"/>
          <w:szCs w:val="24"/>
        </w:rPr>
        <w:t>ой</w:t>
      </w:r>
      <w:proofErr w:type="gramEnd"/>
      <w:r w:rsidRPr="00B36D87">
        <w:rPr>
          <w:rFonts w:ascii="Times New Roman" w:hAnsi="Times New Roman" w:cs="Times New Roman"/>
          <w:b/>
          <w:bCs/>
          <w:sz w:val="24"/>
          <w:szCs w:val="24"/>
        </w:rPr>
        <w:t>. Третий принцип ХАССП. Установление критических  пределов для каждой критической контрольной точки.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Для каждой критической токи (КТ) определяются критические пределы – это минимальные и /или максимальные параметры, позволяющие обеспечить работу в безопасных пределах.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К критическим пределам относятся такие показатели: как температура, время, концентрация соли, отсутствие частиц металла и др.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9-ый. Четвёртый принцип ХАССП. Установление системы мониторинга для каждой критической контрольной точки.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Мониторинг – проведение плановых измерений или наблюдений в целях подтверждения, что ККТ находится под контролем и параметры технологического процесса не выходят за рамки критических пределов.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Мониторинг бывает непрерывного и периодического действия.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Регулярность контроля (частота проведения мониторинга) зависит от типа ККТ, особенностей процедуры мониторинга и технологического процесса. 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Результаты мониторинга фиксируются документально.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10-ый. Пятый принцип ХАССП. Установление коррекций и корректирующих действий.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В случае отклонения от критических пределов, по каждому отклонению должны устанавливаться – коррекция и корректирующие действия, которые должны заранее разрабатываться и быть включены в план ХАССП. В плане ХАССП как минимум должно быть указано, какие меры предпринять в случае отклонения от установленных норм,  кто несёт ответственность за осуществление действий по исправлению ситуации и ведения записей предпринятых коррекций и корректирующих действий.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11-ый. Шестой принцип ХАССП. Установление процедур проверки.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Процедурами проверки,  помимо мониторинга, являются методы, процедуры, тесты, испытания, и другие способы оценки соответствия системы планам ХАССП.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12-ый. Седьмой принцип ХАССП. Создание документации и ведение учёта.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Седьмой принцип ХАССП требует наличие документации и системы архивирования данных, которые будут являться свидетельством работоспособности системы ХАССП.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Документировать  необходимо всё, что важно для обеспечения безопасной продукции.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Вся документация должна быть упорядочена, для того чтобы при необходимости соответствующие лица смогли найти любую информацию.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13-ый. Обязательства высшего руководства</w:t>
      </w:r>
      <w:r w:rsidRPr="00B36D87">
        <w:rPr>
          <w:rFonts w:ascii="Times New Roman" w:hAnsi="Times New Roman" w:cs="Times New Roman"/>
          <w:sz w:val="24"/>
          <w:szCs w:val="24"/>
        </w:rPr>
        <w:t>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Высшее руководство должно: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демонстрировать, что обеспечение безопасности продукции является приоритетной целью организации;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lastRenderedPageBreak/>
        <w:t>- информировать сотрудников о важности выполнения требований, касающихся безопасности продукции, в том числе законодательных и нормативных требований;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 утвердить политику в области безопасности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обеспечить необходимыми ресурсами.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14-ый. Программы обязательных предварительных мероприятий.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Для обеспечения безопасности продукции программы обязательных предварительных мероприятий (ПОПМ) практически также нужны, как и система ХАССП.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Программы ПОМП могут включать: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осуществление деятельности в соответствии с законодательством;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обеспечение безопасности территорий предприятий;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исполнение требований к зданиям, территории, оборудованию;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определение и контроль зон риска по категориям безопасности;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проверку до начала выпуска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выбор (оценка) поставщиков;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обеспечение безопасности поступающего сырья и материалов;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обеспечение безопасности воды;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контроль и испытания выпускаемой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оценку и подтверждение соответствия готовой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управление несоответствующей продукцией;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контроль технологической дисциплины;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санитарно-гигиеническую программу (включая мойку инвентаря и дезинфекцию технологического оборудования, соблюдение правил личной гигиены,  уборку помещений, сбор мусора и отходов производства,  приём посетителей и др.);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борьбу с грызунами и другими вредителями;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предупреждение попадания осколков стекла и других посторонних включений в продукцию;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исполнение требований к транспортировке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обучение персонала;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индентификации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 xml:space="preserve"> продукции;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обеспечение химического контроля;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мониторинг окружающей среды;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техническое обслуживание и ремонт оборудования;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- другое.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b/>
          <w:bCs/>
          <w:sz w:val="24"/>
          <w:szCs w:val="24"/>
        </w:rPr>
        <w:t>Шаг 15-ый. Создание документов системы ХАССП</w:t>
      </w:r>
      <w:r w:rsidRPr="00B36D87">
        <w:rPr>
          <w:rFonts w:ascii="Times New Roman" w:hAnsi="Times New Roman" w:cs="Times New Roman"/>
          <w:sz w:val="24"/>
          <w:szCs w:val="24"/>
        </w:rPr>
        <w:t>.</w:t>
      </w:r>
    </w:p>
    <w:p w:rsidR="00695AAF" w:rsidRPr="00B36D87" w:rsidRDefault="00695AAF" w:rsidP="004540BF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>В системе ХАССП разрабатываются следующие документы: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Руководство по качеству и безопасности (по желанию);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Политика в области качества и безопасности.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Цели в области качества и безопасности.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Схемы, этапы производства.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Управление документацией и записями.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Входной контроль сырья и материалов.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Приёмочный контроль (бракераж готовой продукции).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lastRenderedPageBreak/>
        <w:t xml:space="preserve"> Управление несоответствующей продукцией.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Управление чрезвычайными ситуациями.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Изъятие и отзыв продукции (должна быть описана процедура по отзыву и изъятию продукции). Многие считают, что к общественному питанию данные требования не применимы. Но это не так, даже в дошкольных учреждениях возможно изъятие не соответствующей продукции. Допустим, готовую продукцию в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соответсвии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 xml:space="preserve"> с меню раздали в группы, после чего сотрудники пищеблока  обнаружили скол на оборудовании.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Ответственное лицо должно начать процедуру незамедлительного изъятия продукции с групп.)</w:t>
      </w:r>
      <w:proofErr w:type="gramEnd"/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Управление внутренними аудитами.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Процедура, описывающая правила личной гигиены.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Процедура, описывающая действия по борьбе с вредителями (как правило, у всех организаций заключены договора на проведение работ по дератизации, дезинфекции, дезинсекции со специализированными организациями, но  мало кто интересуется и запрашивает документы об используемых средствах, сроках их годности, направленности действия.</w:t>
      </w:r>
      <w:proofErr w:type="gramEnd"/>
      <w:r w:rsidRPr="00B36D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6D87">
        <w:rPr>
          <w:rFonts w:ascii="Times New Roman" w:hAnsi="Times New Roman" w:cs="Times New Roman"/>
          <w:sz w:val="24"/>
          <w:szCs w:val="24"/>
        </w:rPr>
        <w:t>Организация должна фиксировать данные  о мониторинге активности вредителей, иметь схемы расположения ловушек для вредителей или раскладки приманок, акты по проведённых работах с указанием используемых средств и др.).</w:t>
      </w:r>
      <w:proofErr w:type="gramEnd"/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Процедура,  описывающая действия по управлению отходами.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Процедура, описывающая ограничение доступа на предприятие и приём посетителей.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Процедуры по уборке, мойке, дезинфекции помещений, оборудования.</w:t>
      </w:r>
    </w:p>
    <w:p w:rsidR="00695AAF" w:rsidRPr="00B36D87" w:rsidRDefault="00695AAF" w:rsidP="00602B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Анализ со стороны руководства (не реже 1 раза в год).</w:t>
      </w:r>
    </w:p>
    <w:p w:rsidR="00695AAF" w:rsidRDefault="00695AAF" w:rsidP="00B36D87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6D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36D87">
        <w:rPr>
          <w:rFonts w:ascii="Times New Roman" w:hAnsi="Times New Roman" w:cs="Times New Roman"/>
          <w:sz w:val="24"/>
          <w:szCs w:val="24"/>
        </w:rPr>
        <w:t>д.р</w:t>
      </w:r>
      <w:proofErr w:type="spellEnd"/>
      <w:r w:rsidRPr="00B36D87">
        <w:rPr>
          <w:rFonts w:ascii="Times New Roman" w:hAnsi="Times New Roman" w:cs="Times New Roman"/>
          <w:sz w:val="24"/>
          <w:szCs w:val="24"/>
        </w:rPr>
        <w:t>.</w:t>
      </w:r>
    </w:p>
    <w:p w:rsidR="0080081E" w:rsidRDefault="0080081E" w:rsidP="00B36D87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081E" w:rsidRDefault="0080081E" w:rsidP="00B36D87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0081E" w:rsidRPr="0080081E" w:rsidRDefault="0080081E" w:rsidP="00B36D87">
      <w:pPr>
        <w:pStyle w:val="a3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 </w:t>
      </w:r>
      <w:bookmarkStart w:id="0" w:name="_GoBack"/>
      <w:bookmarkEnd w:id="0"/>
      <w:r w:rsidRPr="0080081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A71B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80081E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A71B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pandia</w:t>
        </w:r>
        <w:r w:rsidRPr="0080081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71B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0081E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A71B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Pr="0080081E">
          <w:rPr>
            <w:rStyle w:val="a8"/>
            <w:rFonts w:ascii="Times New Roman" w:hAnsi="Times New Roman" w:cs="Times New Roman"/>
            <w:sz w:val="24"/>
            <w:szCs w:val="24"/>
          </w:rPr>
          <w:t>/80/348/80994.</w:t>
        </w:r>
        <w:r w:rsidRPr="00A71BBF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php</w:t>
        </w:r>
      </w:hyperlink>
      <w:r w:rsidRPr="0080081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0081E" w:rsidRPr="0080081E" w:rsidSect="000C342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3C1" w:rsidRDefault="008833C1" w:rsidP="00C5626A">
      <w:pPr>
        <w:spacing w:after="0" w:line="240" w:lineRule="auto"/>
      </w:pPr>
      <w:r>
        <w:separator/>
      </w:r>
    </w:p>
  </w:endnote>
  <w:endnote w:type="continuationSeparator" w:id="0">
    <w:p w:rsidR="008833C1" w:rsidRDefault="008833C1" w:rsidP="00C5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3C1" w:rsidRDefault="008833C1" w:rsidP="00C5626A">
      <w:pPr>
        <w:spacing w:after="0" w:line="240" w:lineRule="auto"/>
      </w:pPr>
      <w:r>
        <w:separator/>
      </w:r>
    </w:p>
  </w:footnote>
  <w:footnote w:type="continuationSeparator" w:id="0">
    <w:p w:rsidR="008833C1" w:rsidRDefault="008833C1" w:rsidP="00C56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AF" w:rsidRDefault="005A5ED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0081E">
      <w:rPr>
        <w:noProof/>
      </w:rPr>
      <w:t>6</w:t>
    </w:r>
    <w:r>
      <w:rPr>
        <w:noProof/>
      </w:rPr>
      <w:fldChar w:fldCharType="end"/>
    </w:r>
  </w:p>
  <w:p w:rsidR="00695AAF" w:rsidRDefault="00695A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4CD9"/>
    <w:multiLevelType w:val="hybridMultilevel"/>
    <w:tmpl w:val="DA3834B6"/>
    <w:lvl w:ilvl="0" w:tplc="2836211E">
      <w:start w:val="3"/>
      <w:numFmt w:val="bullet"/>
      <w:lvlText w:val=""/>
      <w:lvlJc w:val="left"/>
      <w:pPr>
        <w:ind w:left="1494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470D0506"/>
    <w:multiLevelType w:val="hybridMultilevel"/>
    <w:tmpl w:val="F6F25CD0"/>
    <w:lvl w:ilvl="0" w:tplc="2836211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>
    <w:nsid w:val="68BC4F65"/>
    <w:multiLevelType w:val="hybridMultilevel"/>
    <w:tmpl w:val="C6846EBA"/>
    <w:lvl w:ilvl="0" w:tplc="4DFE9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4B"/>
    <w:rsid w:val="00006AFA"/>
    <w:rsid w:val="000C1722"/>
    <w:rsid w:val="000C3429"/>
    <w:rsid w:val="00167321"/>
    <w:rsid w:val="00176DB5"/>
    <w:rsid w:val="00181870"/>
    <w:rsid w:val="001A76D7"/>
    <w:rsid w:val="002047C2"/>
    <w:rsid w:val="00251A5E"/>
    <w:rsid w:val="002C7222"/>
    <w:rsid w:val="002F7D51"/>
    <w:rsid w:val="00330BDC"/>
    <w:rsid w:val="00331E70"/>
    <w:rsid w:val="003C3239"/>
    <w:rsid w:val="003D2500"/>
    <w:rsid w:val="004030A4"/>
    <w:rsid w:val="004540BF"/>
    <w:rsid w:val="004821D9"/>
    <w:rsid w:val="00520E29"/>
    <w:rsid w:val="00557303"/>
    <w:rsid w:val="005A5EDC"/>
    <w:rsid w:val="005B0CE6"/>
    <w:rsid w:val="005F6EAE"/>
    <w:rsid w:val="00602B76"/>
    <w:rsid w:val="00695AAF"/>
    <w:rsid w:val="006D0F71"/>
    <w:rsid w:val="007963E7"/>
    <w:rsid w:val="007A7F59"/>
    <w:rsid w:val="0080081E"/>
    <w:rsid w:val="00806F63"/>
    <w:rsid w:val="00851D5D"/>
    <w:rsid w:val="008833C1"/>
    <w:rsid w:val="008F0BC8"/>
    <w:rsid w:val="00901EBF"/>
    <w:rsid w:val="0098048C"/>
    <w:rsid w:val="0099074B"/>
    <w:rsid w:val="009921BC"/>
    <w:rsid w:val="009E1FEE"/>
    <w:rsid w:val="00B36D87"/>
    <w:rsid w:val="00B635CD"/>
    <w:rsid w:val="00BC075A"/>
    <w:rsid w:val="00C06A6D"/>
    <w:rsid w:val="00C43DDA"/>
    <w:rsid w:val="00C5626A"/>
    <w:rsid w:val="00C8689A"/>
    <w:rsid w:val="00CC38EF"/>
    <w:rsid w:val="00CC629B"/>
    <w:rsid w:val="00D02E81"/>
    <w:rsid w:val="00D91D08"/>
    <w:rsid w:val="00DA38C8"/>
    <w:rsid w:val="00DC0B05"/>
    <w:rsid w:val="00E84064"/>
    <w:rsid w:val="00E953CD"/>
    <w:rsid w:val="00FA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AFA"/>
    <w:pPr>
      <w:ind w:left="720"/>
    </w:pPr>
  </w:style>
  <w:style w:type="paragraph" w:styleId="a4">
    <w:name w:val="header"/>
    <w:basedOn w:val="a"/>
    <w:link w:val="a5"/>
    <w:uiPriority w:val="99"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5626A"/>
  </w:style>
  <w:style w:type="paragraph" w:styleId="a6">
    <w:name w:val="footer"/>
    <w:basedOn w:val="a"/>
    <w:link w:val="a7"/>
    <w:uiPriority w:val="99"/>
    <w:semiHidden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626A"/>
  </w:style>
  <w:style w:type="character" w:styleId="a8">
    <w:name w:val="Hyperlink"/>
    <w:basedOn w:val="a0"/>
    <w:uiPriority w:val="99"/>
    <w:unhideWhenUsed/>
    <w:rsid w:val="00800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AFA"/>
    <w:pPr>
      <w:ind w:left="720"/>
    </w:pPr>
  </w:style>
  <w:style w:type="paragraph" w:styleId="a4">
    <w:name w:val="header"/>
    <w:basedOn w:val="a"/>
    <w:link w:val="a5"/>
    <w:uiPriority w:val="99"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5626A"/>
  </w:style>
  <w:style w:type="paragraph" w:styleId="a6">
    <w:name w:val="footer"/>
    <w:basedOn w:val="a"/>
    <w:link w:val="a7"/>
    <w:uiPriority w:val="99"/>
    <w:semiHidden/>
    <w:rsid w:val="00C562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626A"/>
  </w:style>
  <w:style w:type="character" w:styleId="a8">
    <w:name w:val="Hyperlink"/>
    <w:basedOn w:val="a0"/>
    <w:uiPriority w:val="99"/>
    <w:unhideWhenUsed/>
    <w:rsid w:val="00800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80/348/80994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Николаевна Новикова</cp:lastModifiedBy>
  <cp:revision>4</cp:revision>
  <dcterms:created xsi:type="dcterms:W3CDTF">2016-09-30T10:16:00Z</dcterms:created>
  <dcterms:modified xsi:type="dcterms:W3CDTF">2019-10-28T13:15:00Z</dcterms:modified>
</cp:coreProperties>
</file>