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C" w:rsidRPr="009F63AC" w:rsidRDefault="009F63AC" w:rsidP="009F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3AC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</w:t>
      </w:r>
    </w:p>
    <w:p w:rsidR="009F63AC" w:rsidRPr="009F63AC" w:rsidRDefault="009F63AC" w:rsidP="009F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3AC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9F63AC" w:rsidRPr="009F63AC" w:rsidRDefault="009F63AC" w:rsidP="009F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3AC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9F63AC" w:rsidRPr="009F63AC" w:rsidRDefault="009F63AC" w:rsidP="009F6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3AC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9F63AC" w:rsidRPr="009F63AC" w:rsidRDefault="009F63AC" w:rsidP="009F63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3AC" w:rsidRPr="009F63AC" w:rsidRDefault="009F63AC" w:rsidP="009F63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8"/>
        </w:rPr>
      </w:pPr>
      <w:r w:rsidRPr="009F63AC">
        <w:rPr>
          <w:rFonts w:ascii="Times New Roman" w:hAnsi="Times New Roman" w:cs="Times New Roman"/>
          <w:sz w:val="14"/>
          <w:szCs w:val="18"/>
        </w:rPr>
        <w:t>394043,г. Воронеж, ул. Березовая Роща, 54.</w:t>
      </w:r>
    </w:p>
    <w:p w:rsidR="009F63AC" w:rsidRPr="009F63AC" w:rsidRDefault="009F63AC" w:rsidP="009F63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8"/>
        </w:rPr>
      </w:pPr>
      <w:r w:rsidRPr="009F63AC">
        <w:rPr>
          <w:rFonts w:ascii="Times New Roman" w:hAnsi="Times New Roman" w:cs="Times New Roman"/>
          <w:sz w:val="14"/>
          <w:szCs w:val="18"/>
        </w:rPr>
        <w:t>Тел. 235-34-50</w:t>
      </w:r>
    </w:p>
    <w:p w:rsidR="009F63AC" w:rsidRPr="009F63AC" w:rsidRDefault="009F63AC" w:rsidP="009F63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8"/>
        </w:rPr>
      </w:pPr>
      <w:r w:rsidRPr="009F63AC">
        <w:rPr>
          <w:rFonts w:ascii="Times New Roman" w:hAnsi="Times New Roman" w:cs="Times New Roman"/>
          <w:sz w:val="14"/>
          <w:szCs w:val="18"/>
        </w:rPr>
        <w:t>Тел/факс 235-25-47</w:t>
      </w:r>
    </w:p>
    <w:p w:rsidR="009F63AC" w:rsidRPr="009F63AC" w:rsidRDefault="000F7E08" w:rsidP="009F63AC">
      <w:pPr>
        <w:spacing w:after="0" w:line="240" w:lineRule="auto"/>
        <w:ind w:firstLine="284"/>
        <w:rPr>
          <w:rFonts w:ascii="Times New Roman" w:hAnsi="Times New Roman" w:cs="Times New Roman"/>
          <w:sz w:val="14"/>
          <w:szCs w:val="18"/>
        </w:rPr>
      </w:pPr>
      <w:hyperlink r:id="rId6" w:history="1"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  <w:lang w:val="en-US"/>
          </w:rPr>
          <w:t>viro</w:t>
        </w:r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</w:rPr>
          <w:t>-</w:t>
        </w:r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  <w:lang w:val="en-US"/>
          </w:rPr>
          <w:t>vrn</w:t>
        </w:r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</w:rPr>
          <w:t>@</w:t>
        </w:r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  <w:lang w:val="en-US"/>
          </w:rPr>
          <w:t>mail</w:t>
        </w:r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</w:rPr>
          <w:t>.</w:t>
        </w:r>
        <w:proofErr w:type="spellStart"/>
        <w:r w:rsidR="009F63AC" w:rsidRPr="009F63AC">
          <w:rPr>
            <w:rStyle w:val="a3"/>
            <w:rFonts w:ascii="Times New Roman" w:hAnsi="Times New Roman" w:cs="Times New Roman"/>
            <w:sz w:val="14"/>
            <w:szCs w:val="18"/>
            <w:lang w:val="en-US"/>
          </w:rPr>
          <w:t>ru</w:t>
        </w:r>
        <w:proofErr w:type="spellEnd"/>
      </w:hyperlink>
    </w:p>
    <w:p w:rsidR="009F63AC" w:rsidRPr="009F63AC" w:rsidRDefault="009F63AC" w:rsidP="009F63AC">
      <w:pPr>
        <w:rPr>
          <w:rFonts w:ascii="Times New Roman" w:hAnsi="Times New Roman" w:cs="Times New Roman"/>
          <w:sz w:val="18"/>
          <w:szCs w:val="18"/>
        </w:rPr>
      </w:pPr>
      <w:r w:rsidRPr="009F63AC">
        <w:rPr>
          <w:rFonts w:ascii="Times New Roman" w:hAnsi="Times New Roman" w:cs="Times New Roman"/>
          <w:sz w:val="18"/>
          <w:szCs w:val="18"/>
        </w:rPr>
        <w:t xml:space="preserve">   _____________________________________________________________________________________________                                       </w:t>
      </w:r>
    </w:p>
    <w:p w:rsidR="009F63AC" w:rsidRPr="009F63AC" w:rsidRDefault="009F63AC" w:rsidP="009F63AC">
      <w:pPr>
        <w:rPr>
          <w:rFonts w:ascii="Times New Roman" w:hAnsi="Times New Roman" w:cs="Times New Roman"/>
        </w:rPr>
      </w:pPr>
      <w:r w:rsidRPr="009F63AC">
        <w:rPr>
          <w:rFonts w:ascii="Times New Roman" w:hAnsi="Times New Roman" w:cs="Times New Roman"/>
          <w:bCs/>
          <w:u w:val="single"/>
        </w:rPr>
        <w:t>«</w:t>
      </w:r>
      <w:r w:rsidR="00C25730">
        <w:rPr>
          <w:rFonts w:ascii="Times New Roman" w:hAnsi="Times New Roman" w:cs="Times New Roman"/>
          <w:bCs/>
          <w:u w:val="single"/>
        </w:rPr>
        <w:t>19</w:t>
      </w:r>
      <w:r w:rsidRPr="009F63AC">
        <w:rPr>
          <w:rFonts w:ascii="Times New Roman" w:hAnsi="Times New Roman" w:cs="Times New Roman"/>
          <w:bCs/>
          <w:u w:val="single"/>
        </w:rPr>
        <w:t xml:space="preserve"> » </w:t>
      </w:r>
      <w:r w:rsidR="00C25730">
        <w:rPr>
          <w:rFonts w:ascii="Times New Roman" w:hAnsi="Times New Roman" w:cs="Times New Roman"/>
          <w:bCs/>
          <w:u w:val="single"/>
        </w:rPr>
        <w:t>июня</w:t>
      </w:r>
      <w:r w:rsidRPr="009F63AC">
        <w:rPr>
          <w:rFonts w:ascii="Times New Roman" w:hAnsi="Times New Roman" w:cs="Times New Roman"/>
          <w:bCs/>
          <w:u w:val="single"/>
        </w:rPr>
        <w:t xml:space="preserve"> 2017 г</w:t>
      </w:r>
      <w:r w:rsidRPr="009F63AC">
        <w:rPr>
          <w:rFonts w:ascii="Times New Roman" w:hAnsi="Times New Roman" w:cs="Times New Roman"/>
          <w:bCs/>
        </w:rPr>
        <w:t>.  № 01-06/</w:t>
      </w:r>
      <w:r w:rsidR="003137CC">
        <w:rPr>
          <w:rFonts w:ascii="Times New Roman" w:hAnsi="Times New Roman" w:cs="Times New Roman"/>
          <w:bCs/>
        </w:rPr>
        <w:tab/>
      </w:r>
      <w:r w:rsidR="000F7E08">
        <w:rPr>
          <w:rFonts w:ascii="Times New Roman" w:hAnsi="Times New Roman" w:cs="Times New Roman"/>
          <w:bCs/>
        </w:rPr>
        <w:t>693</w:t>
      </w:r>
      <w:r w:rsidR="003137CC">
        <w:rPr>
          <w:rFonts w:ascii="Times New Roman" w:hAnsi="Times New Roman" w:cs="Times New Roman"/>
          <w:bCs/>
        </w:rPr>
        <w:tab/>
      </w:r>
      <w:r w:rsidRPr="009F63AC">
        <w:rPr>
          <w:rFonts w:ascii="Times New Roman" w:hAnsi="Times New Roman" w:cs="Times New Roman"/>
          <w:bCs/>
        </w:rPr>
        <w:t xml:space="preserve">           </w:t>
      </w:r>
      <w:r w:rsidRPr="009F63AC">
        <w:rPr>
          <w:rFonts w:ascii="Times New Roman" w:hAnsi="Times New Roman" w:cs="Times New Roman"/>
          <w:bCs/>
        </w:rPr>
        <w:tab/>
        <w:t xml:space="preserve"> </w:t>
      </w:r>
      <w:proofErr w:type="gramStart"/>
      <w:r w:rsidRPr="009F63AC">
        <w:rPr>
          <w:rFonts w:ascii="Times New Roman" w:hAnsi="Times New Roman" w:cs="Times New Roman"/>
          <w:bCs/>
        </w:rPr>
        <w:t>на</w:t>
      </w:r>
      <w:proofErr w:type="gramEnd"/>
      <w:r w:rsidRPr="009F63AC">
        <w:rPr>
          <w:rFonts w:ascii="Times New Roman" w:hAnsi="Times New Roman" w:cs="Times New Roman"/>
          <w:bCs/>
        </w:rPr>
        <w:t xml:space="preserve">  № _________     от «______» _________2017г.</w:t>
      </w:r>
    </w:p>
    <w:p w:rsidR="009F63AC" w:rsidRPr="009F63AC" w:rsidRDefault="009F63AC" w:rsidP="009F63AC">
      <w:pPr>
        <w:rPr>
          <w:rFonts w:ascii="Times New Roman" w:hAnsi="Times New Roman" w:cs="Times New Roman"/>
          <w:sz w:val="10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63AC" w:rsidRPr="009F63AC" w:rsidTr="000C23DA">
        <w:tc>
          <w:tcPr>
            <w:tcW w:w="4785" w:type="dxa"/>
          </w:tcPr>
          <w:p w:rsidR="009F63AC" w:rsidRPr="009F63AC" w:rsidRDefault="009F63AC" w:rsidP="006319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AC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r w:rsidR="00631978">
              <w:rPr>
                <w:rFonts w:ascii="Times New Roman" w:hAnsi="Times New Roman" w:cs="Times New Roman"/>
                <w:sz w:val="24"/>
                <w:szCs w:val="24"/>
              </w:rPr>
              <w:t>приглашении к участию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веб</w:t>
            </w:r>
            <w:r w:rsidR="00631978">
              <w:rPr>
                <w:rFonts w:ascii="Times New Roman" w:hAnsi="Times New Roman" w:cs="Times New Roman"/>
                <w:sz w:val="24"/>
                <w:szCs w:val="24"/>
              </w:rPr>
              <w:t>-семинаре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мероприятию</w:t>
            </w:r>
            <w:r w:rsidR="006319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 ФЦПРО</w:t>
            </w:r>
            <w:r w:rsidR="00C25730">
              <w:rPr>
                <w:rFonts w:ascii="Times New Roman" w:hAnsi="Times New Roman" w:cs="Times New Roman"/>
                <w:sz w:val="24"/>
                <w:szCs w:val="24"/>
              </w:rPr>
              <w:t xml:space="preserve"> на 2016-2020 годы</w:t>
            </w:r>
            <w:r w:rsidRPr="009F6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E80DA4" w:rsidRDefault="00E80DA4" w:rsidP="00E8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региональных институтов развития образования</w:t>
            </w:r>
          </w:p>
          <w:p w:rsidR="00E80DA4" w:rsidRDefault="00E80DA4" w:rsidP="00E8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A4" w:rsidRDefault="00E80DA4" w:rsidP="00E8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:rsidR="00E80DA4" w:rsidRDefault="00E80DA4" w:rsidP="00E8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DA4" w:rsidRDefault="00E80DA4" w:rsidP="00E80D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 – участникам проекта в рамках мероприятия 2.2 ФЦПРО на 2016-2020 годы</w:t>
            </w:r>
          </w:p>
          <w:p w:rsidR="009F63AC" w:rsidRDefault="009F63AC" w:rsidP="00C2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DA4" w:rsidRPr="009F63AC" w:rsidRDefault="00E80DA4" w:rsidP="00C2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8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63AC" w:rsidRDefault="009F63AC" w:rsidP="009F63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3AC" w:rsidRDefault="009F63AC" w:rsidP="009F63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3AC" w:rsidRDefault="009F63AC" w:rsidP="009F63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215AA" w:rsidRDefault="008215AA" w:rsidP="009F63AC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63AC" w:rsidRDefault="00E80DA4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ГБУ ДПО</w:t>
      </w:r>
      <w:r w:rsidR="009C5C86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«Институт развития образования» </w:t>
      </w:r>
      <w:r w:rsidR="009C5C86">
        <w:rPr>
          <w:rFonts w:ascii="Times New Roman" w:hAnsi="Times New Roman" w:cs="Times New Roman"/>
          <w:sz w:val="28"/>
          <w:szCs w:val="28"/>
        </w:rPr>
        <w:t xml:space="preserve">информирует вас о проведении </w:t>
      </w:r>
      <w:r w:rsidR="00C25730">
        <w:rPr>
          <w:rFonts w:ascii="Times New Roman" w:hAnsi="Times New Roman" w:cs="Times New Roman"/>
          <w:b/>
          <w:sz w:val="28"/>
          <w:szCs w:val="28"/>
        </w:rPr>
        <w:t>26 июня</w:t>
      </w:r>
      <w:r w:rsidR="009F63AC">
        <w:rPr>
          <w:rFonts w:ascii="Times New Roman" w:hAnsi="Times New Roman" w:cs="Times New Roman"/>
          <w:b/>
          <w:sz w:val="28"/>
          <w:szCs w:val="28"/>
        </w:rPr>
        <w:t xml:space="preserve"> 2017 года</w:t>
      </w:r>
      <w:r w:rsidR="009F63A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r w:rsidR="000F7E08" w:rsidRPr="000F7E08">
        <w:rPr>
          <w:rFonts w:ascii="Times New Roman" w:hAnsi="Times New Roman" w:cs="Times New Roman"/>
          <w:b/>
          <w:sz w:val="28"/>
          <w:szCs w:val="28"/>
        </w:rPr>
        <w:t>в 10.00</w:t>
      </w:r>
      <w:r w:rsidR="000F7E08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C5C86">
        <w:rPr>
          <w:rFonts w:ascii="Times New Roman" w:hAnsi="Times New Roman" w:cs="Times New Roman"/>
          <w:b/>
          <w:sz w:val="28"/>
          <w:szCs w:val="28"/>
        </w:rPr>
        <w:t>межрегионального</w:t>
      </w:r>
      <w:r w:rsidR="009F6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5730">
        <w:rPr>
          <w:rFonts w:ascii="Times New Roman" w:hAnsi="Times New Roman" w:cs="Times New Roman"/>
          <w:b/>
          <w:sz w:val="28"/>
          <w:szCs w:val="28"/>
        </w:rPr>
        <w:t>веб-семинар</w:t>
      </w:r>
      <w:r w:rsidR="009C5C86">
        <w:rPr>
          <w:rFonts w:ascii="Times New Roman" w:hAnsi="Times New Roman" w:cs="Times New Roman"/>
          <w:b/>
          <w:sz w:val="28"/>
          <w:szCs w:val="28"/>
        </w:rPr>
        <w:t>а по теме:</w:t>
      </w:r>
      <w:r w:rsidR="009F63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3AC" w:rsidRPr="00C25730">
        <w:rPr>
          <w:rFonts w:ascii="Times New Roman" w:hAnsi="Times New Roman" w:cs="Times New Roman"/>
          <w:b/>
          <w:sz w:val="28"/>
          <w:szCs w:val="28"/>
        </w:rPr>
        <w:t>«</w:t>
      </w:r>
      <w:r w:rsidR="00C25730" w:rsidRPr="00C25730">
        <w:rPr>
          <w:rFonts w:ascii="Times New Roman" w:hAnsi="Times New Roman" w:cs="Times New Roman"/>
          <w:b/>
          <w:sz w:val="28"/>
          <w:szCs w:val="28"/>
        </w:rPr>
        <w:t>Эффективные модели взаимодействия школ-лидеров со школами с низкой результативностью и школами, работающими в неблагоприятных социальных условиях</w:t>
      </w:r>
      <w:r w:rsidR="009F63AC" w:rsidRPr="00C25730">
        <w:rPr>
          <w:rFonts w:ascii="Times New Roman" w:hAnsi="Times New Roman" w:cs="Times New Roman"/>
          <w:b/>
          <w:sz w:val="28"/>
          <w:szCs w:val="28"/>
        </w:rPr>
        <w:t>».</w:t>
      </w:r>
      <w:r w:rsidR="00C25730">
        <w:rPr>
          <w:rFonts w:ascii="Times New Roman" w:hAnsi="Times New Roman" w:cs="Times New Roman"/>
          <w:sz w:val="28"/>
          <w:szCs w:val="28"/>
        </w:rPr>
        <w:t xml:space="preserve"> Веб-семинар</w:t>
      </w:r>
      <w:r w:rsidR="009F63AC">
        <w:rPr>
          <w:rFonts w:ascii="Times New Roman" w:hAnsi="Times New Roman" w:cs="Times New Roman"/>
          <w:sz w:val="28"/>
          <w:szCs w:val="28"/>
        </w:rPr>
        <w:t xml:space="preserve"> проводится</w:t>
      </w:r>
      <w:r w:rsidR="009C5C86">
        <w:rPr>
          <w:rFonts w:ascii="Times New Roman" w:hAnsi="Times New Roman" w:cs="Times New Roman"/>
          <w:sz w:val="28"/>
          <w:szCs w:val="28"/>
        </w:rPr>
        <w:t xml:space="preserve"> </w:t>
      </w:r>
      <w:r w:rsidR="009F63AC">
        <w:rPr>
          <w:rFonts w:ascii="Times New Roman" w:hAnsi="Times New Roman" w:cs="Times New Roman"/>
          <w:sz w:val="28"/>
          <w:szCs w:val="28"/>
        </w:rPr>
        <w:t>в рамках реализации мероприятия 2.2. «Повышение качества образования в школах  с низкими результатами  обучения и в школах, функционирующих в неблагоприятных  социальных условиях, путем реализации  региональных проектов и распространение их результатов»  Федеральной целевой программы  разви</w:t>
      </w:r>
      <w:r w:rsidR="00C25730">
        <w:rPr>
          <w:rFonts w:ascii="Times New Roman" w:hAnsi="Times New Roman" w:cs="Times New Roman"/>
          <w:sz w:val="28"/>
          <w:szCs w:val="28"/>
        </w:rPr>
        <w:t>тия образования на 2016-2020 г.</w:t>
      </w:r>
      <w:r w:rsidR="009F6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3AC" w:rsidRDefault="009F63AC" w:rsidP="008215AA">
      <w:pPr>
        <w:pStyle w:val="a4"/>
        <w:tabs>
          <w:tab w:val="left" w:pos="1276"/>
        </w:tabs>
        <w:spacing w:line="360" w:lineRule="auto"/>
        <w:ind w:firstLine="709"/>
      </w:pPr>
      <w:r>
        <w:rPr>
          <w:b w:val="0"/>
        </w:rPr>
        <w:t xml:space="preserve">На </w:t>
      </w:r>
      <w:r w:rsidR="00C25730">
        <w:rPr>
          <w:b w:val="0"/>
        </w:rPr>
        <w:t xml:space="preserve">веб-семинаре планируется представление </w:t>
      </w:r>
      <w:r>
        <w:rPr>
          <w:b w:val="0"/>
        </w:rPr>
        <w:t>опыт</w:t>
      </w:r>
      <w:r w:rsidR="00684579">
        <w:rPr>
          <w:b w:val="0"/>
        </w:rPr>
        <w:t xml:space="preserve">а,  связанного с </w:t>
      </w:r>
      <w:r w:rsidR="00684579">
        <w:rPr>
          <w:b w:val="0"/>
        </w:rPr>
        <w:lastRenderedPageBreak/>
        <w:t>разработкой и апробацией моделей взаимодействия школ-лидеров со школами с низкой результативностью и школами, работающими в неблагоприятных социальных условиях</w:t>
      </w:r>
      <w:r>
        <w:rPr>
          <w:b w:val="0"/>
        </w:rPr>
        <w:t>.</w:t>
      </w:r>
      <w:r>
        <w:t xml:space="preserve">  </w:t>
      </w:r>
    </w:p>
    <w:p w:rsidR="009F63AC" w:rsidRDefault="009F63AC" w:rsidP="008215AA">
      <w:pPr>
        <w:pStyle w:val="a4"/>
        <w:tabs>
          <w:tab w:val="left" w:pos="1276"/>
        </w:tabs>
        <w:spacing w:line="360" w:lineRule="auto"/>
        <w:ind w:firstLine="709"/>
        <w:rPr>
          <w:rFonts w:ascii="Calibri" w:hAnsi="Calibri"/>
          <w:b w:val="0"/>
        </w:rPr>
      </w:pPr>
      <w:r>
        <w:rPr>
          <w:b w:val="0"/>
        </w:rPr>
        <w:t>Ц</w:t>
      </w:r>
      <w:r w:rsidR="00684579">
        <w:rPr>
          <w:b w:val="0"/>
          <w:color w:val="auto"/>
        </w:rPr>
        <w:t>ель веб-семинара</w:t>
      </w:r>
      <w:r>
        <w:rPr>
          <w:b w:val="0"/>
          <w:color w:val="auto"/>
        </w:rPr>
        <w:t xml:space="preserve"> – </w:t>
      </w:r>
      <w:r>
        <w:rPr>
          <w:b w:val="0"/>
        </w:rPr>
        <w:t xml:space="preserve">тиражирование инновационных моделей и лучших практик перехода школ с низкими результатами обучения и школ, функционирующих в неблагоприятных социальных условиях, в эффективный режим развития.  </w:t>
      </w:r>
    </w:p>
    <w:p w:rsidR="009F63AC" w:rsidRDefault="009F63AC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для обсуждения: </w:t>
      </w:r>
    </w:p>
    <w:p w:rsidR="00684579" w:rsidRDefault="00684579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технологические подходы к выявлению школ, функционирующих в неблагоприятных социальных условиях; </w:t>
      </w:r>
    </w:p>
    <w:p w:rsidR="00684579" w:rsidRDefault="00684579" w:rsidP="008215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84579">
        <w:rPr>
          <w:rFonts w:ascii="Times New Roman" w:hAnsi="Times New Roman" w:cs="Times New Roman"/>
          <w:sz w:val="28"/>
          <w:szCs w:val="28"/>
          <w:lang w:eastAsia="ru-RU"/>
        </w:rPr>
        <w:t xml:space="preserve">оделирование </w:t>
      </w:r>
      <w:r w:rsidRPr="00684579">
        <w:rPr>
          <w:rFonts w:ascii="Times New Roman" w:hAnsi="Times New Roman" w:cs="Times New Roman"/>
          <w:sz w:val="28"/>
          <w:szCs w:val="28"/>
        </w:rPr>
        <w:t>перевода школ с низкой результативностью и школ, работающих в неблагоприятных социальных условиях в эффективный режим развития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63AC" w:rsidRDefault="009F63AC" w:rsidP="008215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овременные практики </w:t>
      </w:r>
      <w:r w:rsidR="00A3784C">
        <w:rPr>
          <w:rFonts w:ascii="Times New Roman" w:eastAsia="Calibri" w:hAnsi="Times New Roman" w:cs="Times New Roman"/>
          <w:sz w:val="28"/>
          <w:szCs w:val="28"/>
        </w:rPr>
        <w:t>взаимодействия школ с разными образовательными результатами и возможностями;</w:t>
      </w:r>
    </w:p>
    <w:p w:rsidR="009F63AC" w:rsidRDefault="009F63AC" w:rsidP="008215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роблемные аспекты профессионального развития педагога</w:t>
      </w:r>
      <w:r w:rsidR="00A37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8215AA" w:rsidRDefault="008215AA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веб-семинара прилагается (приложение 1)</w:t>
      </w:r>
      <w:r w:rsidR="00631978">
        <w:rPr>
          <w:rFonts w:ascii="Times New Roman" w:hAnsi="Times New Roman" w:cs="Times New Roman"/>
          <w:sz w:val="28"/>
          <w:szCs w:val="28"/>
        </w:rPr>
        <w:t>.</w:t>
      </w:r>
    </w:p>
    <w:p w:rsidR="00A3784C" w:rsidRDefault="009F63AC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Приглашаем принять участие в </w:t>
      </w:r>
      <w:r w:rsidR="00A3784C">
        <w:rPr>
          <w:rFonts w:ascii="Times New Roman" w:hAnsi="Times New Roman" w:cs="Times New Roman"/>
          <w:bCs/>
          <w:sz w:val="28"/>
          <w:szCs w:val="28"/>
        </w:rPr>
        <w:t>веб-семинаре  руководителей общеобразовательных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руководителей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специалистов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муниципальных и региональных органов управления образованием, </w:t>
      </w:r>
      <w:r w:rsidR="00A3784C">
        <w:rPr>
          <w:rFonts w:ascii="Times New Roman" w:hAnsi="Times New Roman" w:cs="Times New Roman"/>
          <w:bCs/>
          <w:sz w:val="28"/>
          <w:szCs w:val="28"/>
        </w:rPr>
        <w:t xml:space="preserve">представителей институтов развития образования, </w:t>
      </w:r>
      <w:r w:rsidR="00A3784C">
        <w:rPr>
          <w:rFonts w:ascii="Times New Roman" w:eastAsia="Calibri" w:hAnsi="Times New Roman" w:cs="Times New Roman"/>
          <w:bCs/>
          <w:sz w:val="28"/>
          <w:szCs w:val="28"/>
        </w:rPr>
        <w:t xml:space="preserve">специалистов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методических служб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15AA" w:rsidRDefault="00A3784C" w:rsidP="008215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AA">
        <w:rPr>
          <w:rFonts w:ascii="Times New Roman" w:hAnsi="Times New Roman" w:cs="Times New Roman"/>
          <w:sz w:val="28"/>
          <w:szCs w:val="28"/>
        </w:rPr>
        <w:t xml:space="preserve">Для участия в веб-семинаре нужно пройти по ссылке </w:t>
      </w:r>
      <w:hyperlink r:id="rId7" w:tgtFrame="_blank" w:history="1">
        <w:r w:rsidRPr="008215AA">
          <w:rPr>
            <w:rStyle w:val="a3"/>
            <w:rFonts w:ascii="Times New Roman" w:hAnsi="Times New Roman" w:cs="Times New Roman"/>
            <w:sz w:val="28"/>
            <w:szCs w:val="28"/>
          </w:rPr>
          <w:t>http://cro36.ru/bigbluebutton/</w:t>
        </w:r>
      </w:hyperlink>
      <w:r w:rsidRPr="008215AA">
        <w:rPr>
          <w:rFonts w:ascii="Times New Roman" w:hAnsi="Times New Roman" w:cs="Times New Roman"/>
          <w:sz w:val="28"/>
          <w:szCs w:val="28"/>
        </w:rPr>
        <w:t> и выбрать</w:t>
      </w:r>
      <w:r w:rsidR="008215AA">
        <w:rPr>
          <w:rFonts w:ascii="Times New Roman" w:hAnsi="Times New Roman" w:cs="Times New Roman"/>
          <w:sz w:val="28"/>
          <w:szCs w:val="28"/>
        </w:rPr>
        <w:t>:</w:t>
      </w:r>
      <w:r w:rsidRPr="008215AA">
        <w:rPr>
          <w:rFonts w:ascii="Times New Roman" w:hAnsi="Times New Roman" w:cs="Times New Roman"/>
          <w:sz w:val="28"/>
          <w:szCs w:val="28"/>
        </w:rPr>
        <w:t xml:space="preserve"> «Комната: Проекты»,</w:t>
      </w:r>
      <w:r w:rsidR="008215AA">
        <w:rPr>
          <w:rFonts w:ascii="Times New Roman" w:hAnsi="Times New Roman" w:cs="Times New Roman"/>
          <w:sz w:val="28"/>
          <w:szCs w:val="28"/>
        </w:rPr>
        <w:t xml:space="preserve"> </w:t>
      </w:r>
      <w:r w:rsidRPr="008215AA">
        <w:rPr>
          <w:rFonts w:ascii="Times New Roman" w:hAnsi="Times New Roman" w:cs="Times New Roman"/>
          <w:sz w:val="28"/>
          <w:szCs w:val="28"/>
        </w:rPr>
        <w:t xml:space="preserve"> «Имя:</w:t>
      </w:r>
      <w:r w:rsidR="008215AA">
        <w:rPr>
          <w:rFonts w:ascii="Times New Roman" w:hAnsi="Times New Roman" w:cs="Times New Roman"/>
          <w:sz w:val="28"/>
          <w:szCs w:val="28"/>
        </w:rPr>
        <w:t xml:space="preserve"> </w:t>
      </w:r>
      <w:r w:rsidRPr="008215AA">
        <w:rPr>
          <w:rFonts w:ascii="Times New Roman" w:hAnsi="Times New Roman" w:cs="Times New Roman"/>
          <w:sz w:val="28"/>
          <w:szCs w:val="28"/>
        </w:rPr>
        <w:t xml:space="preserve">(ваше или название организации)», «Пароль: 123» </w:t>
      </w:r>
      <w:r w:rsidR="008215AA">
        <w:rPr>
          <w:rFonts w:ascii="Times New Roman" w:hAnsi="Times New Roman" w:cs="Times New Roman"/>
          <w:sz w:val="28"/>
          <w:szCs w:val="28"/>
        </w:rPr>
        <w:t>.</w:t>
      </w:r>
    </w:p>
    <w:p w:rsidR="00A3784C" w:rsidRPr="008215AA" w:rsidRDefault="00A3784C" w:rsidP="008215A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5AA">
        <w:rPr>
          <w:rFonts w:ascii="Times New Roman" w:hAnsi="Times New Roman" w:cs="Times New Roman"/>
          <w:sz w:val="28"/>
          <w:szCs w:val="28"/>
        </w:rPr>
        <w:t xml:space="preserve">Инструкция для </w:t>
      </w:r>
      <w:proofErr w:type="gramStart"/>
      <w:r w:rsidRPr="008215AA">
        <w:rPr>
          <w:rFonts w:ascii="Times New Roman" w:hAnsi="Times New Roman" w:cs="Times New Roman"/>
          <w:sz w:val="28"/>
          <w:szCs w:val="28"/>
        </w:rPr>
        <w:t>выступающего</w:t>
      </w:r>
      <w:proofErr w:type="gramEnd"/>
      <w:r w:rsidRPr="008215AA">
        <w:rPr>
          <w:rFonts w:ascii="Times New Roman" w:hAnsi="Times New Roman" w:cs="Times New Roman"/>
          <w:sz w:val="28"/>
          <w:szCs w:val="28"/>
        </w:rPr>
        <w:t xml:space="preserve"> прилагается</w:t>
      </w:r>
      <w:r w:rsidR="008215AA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631978">
        <w:rPr>
          <w:rFonts w:ascii="Times New Roman" w:hAnsi="Times New Roman" w:cs="Times New Roman"/>
          <w:sz w:val="28"/>
          <w:szCs w:val="28"/>
        </w:rPr>
        <w:t>.</w:t>
      </w:r>
    </w:p>
    <w:p w:rsidR="008215AA" w:rsidRDefault="008215AA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5AA" w:rsidRDefault="00E80DA4" w:rsidP="009C5C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Ректор, профессор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Ю.А.Савинков</w:t>
      </w:r>
      <w:proofErr w:type="spellEnd"/>
      <w:r w:rsidR="00821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1978" w:rsidRDefault="00631978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31978" w:rsidRDefault="00631978" w:rsidP="008215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31978" w:rsidRDefault="00E80DA4" w:rsidP="009C5C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Шарапова А.Г.</w:t>
      </w:r>
    </w:p>
    <w:p w:rsidR="009C5C86" w:rsidRDefault="00E80DA4" w:rsidP="009C5C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(473) 235-28-60</w:t>
      </w:r>
    </w:p>
    <w:p w:rsidR="00DD5839" w:rsidRPr="00DD5839" w:rsidRDefault="00DD5839" w:rsidP="00DD5839">
      <w:pPr>
        <w:jc w:val="right"/>
        <w:rPr>
          <w:rFonts w:ascii="Times New Roman" w:hAnsi="Times New Roman" w:cs="Times New Roman"/>
          <w:sz w:val="24"/>
          <w:szCs w:val="24"/>
        </w:rPr>
      </w:pPr>
      <w:r w:rsidRPr="00DD583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D5839" w:rsidRPr="00DD5839" w:rsidRDefault="00DD5839" w:rsidP="00DD58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839" w:rsidRPr="00DD5839" w:rsidRDefault="00DD5839" w:rsidP="00DD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39">
        <w:rPr>
          <w:rFonts w:ascii="Times New Roman" w:hAnsi="Times New Roman" w:cs="Times New Roman"/>
          <w:b/>
          <w:sz w:val="24"/>
          <w:szCs w:val="24"/>
        </w:rPr>
        <w:t xml:space="preserve">Программа веб-семинара </w:t>
      </w:r>
    </w:p>
    <w:p w:rsidR="00DD5839" w:rsidRPr="00DD5839" w:rsidRDefault="00DD5839" w:rsidP="00DD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39">
        <w:rPr>
          <w:rFonts w:ascii="Times New Roman" w:hAnsi="Times New Roman" w:cs="Times New Roman"/>
          <w:b/>
          <w:sz w:val="24"/>
          <w:szCs w:val="24"/>
        </w:rPr>
        <w:t>«Эффективные модели взаимодействия школ-лидеров со школами с низкой результативностью и школами, работающими в неблагоприятных социальных условиях»</w:t>
      </w:r>
    </w:p>
    <w:p w:rsidR="00DD5839" w:rsidRPr="00DD5839" w:rsidRDefault="00DD5839" w:rsidP="00DD58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5839" w:rsidRPr="00DD5839" w:rsidRDefault="00DD5839" w:rsidP="00DD58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839">
        <w:rPr>
          <w:rFonts w:ascii="Times New Roman" w:hAnsi="Times New Roman" w:cs="Times New Roman"/>
          <w:b/>
          <w:sz w:val="24"/>
          <w:szCs w:val="24"/>
        </w:rPr>
        <w:t xml:space="preserve">26 июня 2017 г. </w:t>
      </w:r>
    </w:p>
    <w:p w:rsidR="00DD5839" w:rsidRPr="00DD5839" w:rsidRDefault="00DD5839" w:rsidP="00DD5839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5839">
        <w:rPr>
          <w:rFonts w:ascii="Times New Roman" w:hAnsi="Times New Roman" w:cs="Times New Roman"/>
          <w:b/>
          <w:color w:val="000000"/>
          <w:sz w:val="24"/>
          <w:szCs w:val="24"/>
        </w:rPr>
        <w:t>Начало:</w:t>
      </w:r>
      <w:r w:rsidRPr="00DD5839">
        <w:rPr>
          <w:rFonts w:ascii="Times New Roman" w:hAnsi="Times New Roman" w:cs="Times New Roman"/>
          <w:color w:val="000000"/>
          <w:sz w:val="24"/>
          <w:szCs w:val="24"/>
        </w:rPr>
        <w:t xml:space="preserve"> 10.00                                                                       </w:t>
      </w:r>
    </w:p>
    <w:p w:rsidR="00DD5839" w:rsidRPr="00DD5839" w:rsidRDefault="00DD5839" w:rsidP="00DD583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961"/>
        <w:gridCol w:w="1701"/>
      </w:tblGrid>
      <w:tr w:rsidR="00DD5839" w:rsidRPr="00DD5839" w:rsidTr="00DD5839">
        <w:trPr>
          <w:trHeight w:val="9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5839" w:rsidRPr="00DD5839" w:rsidRDefault="00DD5839">
            <w:pPr>
              <w:tabs>
                <w:tab w:val="left" w:pos="252"/>
              </w:tabs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D5839" w:rsidRPr="00DD5839" w:rsidRDefault="00DD583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D5839" w:rsidRPr="00DD5839" w:rsidTr="00DD5839">
        <w:trPr>
          <w:trHeight w:val="1226"/>
        </w:trPr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DD5839" w:rsidRPr="00DD5839" w:rsidRDefault="00DD583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DD5839" w:rsidRPr="00DD5839" w:rsidRDefault="00DD5839">
            <w:pPr>
              <w:pStyle w:val="a6"/>
              <w:snapToGrid w:val="0"/>
              <w:spacing w:line="276" w:lineRule="auto"/>
              <w:jc w:val="both"/>
              <w:rPr>
                <w:rFonts w:eastAsia="Times New Roman"/>
                <w:i/>
                <w:lang w:eastAsia="en-US"/>
              </w:rPr>
            </w:pPr>
            <w:r w:rsidRPr="00DD5839">
              <w:rPr>
                <w:i/>
                <w:lang w:eastAsia="en-US"/>
              </w:rPr>
              <w:t xml:space="preserve">Приветственное слово участникам. </w:t>
            </w:r>
          </w:p>
          <w:p w:rsidR="00DD5839" w:rsidRPr="00DD5839" w:rsidRDefault="00DD5839">
            <w:pPr>
              <w:pStyle w:val="a6"/>
              <w:snapToGrid w:val="0"/>
              <w:spacing w:line="276" w:lineRule="auto"/>
              <w:jc w:val="both"/>
              <w:rPr>
                <w:rFonts w:eastAsia="Times New Roman"/>
                <w:b/>
                <w:lang w:eastAsia="en-US"/>
              </w:rPr>
            </w:pPr>
            <w:r w:rsidRPr="00DD5839">
              <w:rPr>
                <w:b/>
                <w:lang w:eastAsia="en-US"/>
              </w:rPr>
              <w:t>Митрофанов А.Ю., первый проректор ГБУ ДПО Воронежской области «Институт развития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10.00 – 10.05</w:t>
            </w:r>
          </w:p>
        </w:tc>
      </w:tr>
      <w:tr w:rsidR="00DD5839" w:rsidRPr="00DD5839" w:rsidTr="00DD5839">
        <w:trPr>
          <w:trHeight w:val="553"/>
        </w:trPr>
        <w:tc>
          <w:tcPr>
            <w:tcW w:w="69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5839" w:rsidRPr="00DD5839" w:rsidRDefault="00DD5839">
            <w:pPr>
              <w:tabs>
                <w:tab w:val="left" w:pos="25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5839" w:rsidRPr="00DD5839" w:rsidRDefault="00DD583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839" w:rsidRPr="00DD5839" w:rsidTr="00DD5839">
        <w:trPr>
          <w:trHeight w:val="1715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pStyle w:val="a6"/>
              <w:snapToGrid w:val="0"/>
              <w:spacing w:line="276" w:lineRule="auto"/>
              <w:jc w:val="both"/>
              <w:rPr>
                <w:rFonts w:eastAsia="Times New Roman"/>
                <w:i/>
                <w:color w:val="000000"/>
                <w:shd w:val="clear" w:color="auto" w:fill="FFFFFF"/>
                <w:lang w:eastAsia="en-US"/>
              </w:rPr>
            </w:pPr>
            <w:r w:rsidRPr="00DD5839">
              <w:rPr>
                <w:i/>
                <w:color w:val="000000"/>
                <w:shd w:val="clear" w:color="auto" w:fill="FFFFFF"/>
                <w:lang w:eastAsia="en-US"/>
              </w:rPr>
              <w:t>Региональные инициативы по организации работы со школами с низкими образовательными результатами и школами, функционирующими в неблагоприятных социальных условиях в Воронежской области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Митрофанов А.Ю., первый проректор ГБУ ДПО Воронежской области «Институт развития образования»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10.05 – 10.15 </w:t>
            </w:r>
          </w:p>
        </w:tc>
      </w:tr>
      <w:tr w:rsidR="00DD5839" w:rsidRPr="00DD5839" w:rsidTr="00DD5839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spacing w:beforeLines="60" w:before="144" w:afterLines="60" w:after="144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Система мер по переводу школ с низкими результатами, функционирующих в неблагоприятных социальных условиях, в эффективный режим работы.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5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Бысик</w:t>
            </w:r>
            <w:proofErr w:type="spellEnd"/>
            <w:r w:rsidRPr="00DD5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Н.В.,</w:t>
            </w:r>
            <w:r w:rsidRPr="00DD58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аналитик </w:t>
            </w:r>
            <w:proofErr w:type="gram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Центра социально-экономического развития школы  Института образования</w:t>
            </w:r>
            <w:proofErr w:type="gram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НИУ «Высшая школа экономики»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10.15 – 10.35</w:t>
            </w:r>
          </w:p>
        </w:tc>
      </w:tr>
      <w:tr w:rsidR="00DD5839" w:rsidRPr="00DD5839" w:rsidTr="00DD5839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Представление </w:t>
            </w:r>
            <w:proofErr w:type="gramStart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результатов комплексного аналитического исследования уровня образовательного пространства Воронежской области</w:t>
            </w:r>
            <w:proofErr w:type="gramEnd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Шпыг</w:t>
            </w:r>
            <w:proofErr w:type="spell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Ю.В., проректор, начальник управления организационной работы и оценки качества образовательных систем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10.35 – 10.50</w:t>
            </w:r>
          </w:p>
        </w:tc>
      </w:tr>
      <w:tr w:rsidR="00DD5839" w:rsidRPr="00DD5839" w:rsidTr="00DD5839">
        <w:trPr>
          <w:trHeight w:val="1107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Повышение профессиональной компетентности членов администрации и учителей как условие повышения качества образования в школе с НР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 А.А. – заместитель начальника управления учебной и научно-методической работы – начальник </w:t>
            </w:r>
            <w:proofErr w:type="gram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отдела методического сопровождения модернизации содержания образования</w:t>
            </w:r>
            <w:proofErr w:type="gramEnd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10.50-11.05</w:t>
            </w:r>
          </w:p>
        </w:tc>
      </w:tr>
      <w:tr w:rsidR="00DD5839" w:rsidRPr="00DD5839" w:rsidTr="00DD5839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перевода школ с низкой результативностью и школ, работающих в неблагоприятных социальных условиях в эффективный режим развития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D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Шарапова А.Г.-</w:t>
            </w:r>
            <w:r w:rsidRPr="00DD583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D5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главный эксперт </w:t>
            </w: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отдела организационно-методического обеспечения реализации проектов в системе образования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11.05 – 11.20 </w:t>
            </w:r>
          </w:p>
        </w:tc>
      </w:tr>
      <w:tr w:rsidR="00DD5839" w:rsidRPr="00DD5839" w:rsidTr="00DD5839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Опыт аналитической работа администрации школы при проектировании программы повышения качества образования в школе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Бутова И.В. – заместитель директора МБОУ лицея № 8 г. Воронежа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11.20-11.35</w:t>
            </w:r>
          </w:p>
        </w:tc>
      </w:tr>
      <w:tr w:rsidR="00DD5839" w:rsidRPr="00DD5839" w:rsidTr="00DD5839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Скрытая учебная программа в современной школе: наблюдения, рефлексия, выводы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Кудасова</w:t>
            </w:r>
            <w:proofErr w:type="spell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Марина</w:t>
            </w:r>
            <w:r w:rsidRPr="00DD58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</w:t>
            </w: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МБОУ СОШ № 30 </w:t>
            </w:r>
            <w:proofErr w:type="spell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оронежа</w:t>
            </w:r>
            <w:proofErr w:type="spell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, участник программы «Учитель для России»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11.35-11.50</w:t>
            </w:r>
          </w:p>
        </w:tc>
      </w:tr>
      <w:tr w:rsidR="00DD5839" w:rsidRPr="00DD5839" w:rsidTr="00DD5839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D5839" w:rsidRPr="00DD5839" w:rsidRDefault="00DD58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5839" w:rsidRPr="00DD5839" w:rsidRDefault="00DD5839">
            <w:pPr>
              <w:spacing w:beforeLines="60" w:before="144" w:afterLines="60" w:after="14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 опыта и моделей взаимодействия школ-лидеров со школами с низкой результативностью и школами, функционирующими в неблагоприятных социальных условиях</w:t>
            </w:r>
          </w:p>
          <w:p w:rsidR="00DD5839" w:rsidRPr="00DD5839" w:rsidRDefault="00DD583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Петриенко</w:t>
            </w:r>
            <w:proofErr w:type="spellEnd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С.Е.</w:t>
            </w: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МБОУ СОШ № 88 (представление модели реализации сетевой образовательной программы  в очной форме городская ресурсная  школа-Лидер -  городская  школа - Потребитель, трансляция модели  «</w:t>
            </w:r>
            <w:proofErr w:type="gramStart"/>
            <w:r w:rsidRPr="00DD5839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DD5839" w:rsidRPr="00DD5839" w:rsidRDefault="00DD583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39" w:rsidRPr="00DD5839" w:rsidRDefault="00DD583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Гайворонская</w:t>
            </w:r>
            <w:proofErr w:type="spellEnd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Н.И.</w:t>
            </w: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МБОУ Бобровской СОШ № 2 (представление модели реализации сетевой образовательной программы  с применение дистанционных технологий – ресурсная школа-Лидер – школа </w:t>
            </w:r>
            <w:proofErr w:type="gramStart"/>
            <w:r w:rsidRPr="00DD5839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отребитель сельская) </w:t>
            </w:r>
          </w:p>
          <w:p w:rsidR="00DD5839" w:rsidRPr="00DD5839" w:rsidRDefault="00DD583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839" w:rsidRPr="00DD5839" w:rsidRDefault="00DD5839">
            <w:pPr>
              <w:tabs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Хатунцева</w:t>
            </w:r>
            <w:proofErr w:type="spellEnd"/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И.А.</w:t>
            </w: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– директор МКОУ Павловская СОШ с УИОП (представление модели по созданию сетевых объединений и </w:t>
            </w:r>
            <w:r w:rsidRPr="00D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партнерств ОО с НР и НСУ с ведущими школами, целью которых является обмен опытом администрации и педагогов) </w:t>
            </w:r>
          </w:p>
          <w:p w:rsidR="00DD5839" w:rsidRPr="00DD5839" w:rsidRDefault="00DD5839" w:rsidP="00DD5839">
            <w:pPr>
              <w:tabs>
                <w:tab w:val="left" w:pos="57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Горбов С.А.</w:t>
            </w: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директора </w:t>
            </w:r>
            <w:proofErr w:type="spellStart"/>
            <w:r w:rsidRPr="00DD5839">
              <w:rPr>
                <w:rFonts w:ascii="Times New Roman" w:hAnsi="Times New Roman" w:cs="Times New Roman"/>
                <w:sz w:val="24"/>
                <w:szCs w:val="24"/>
              </w:rPr>
              <w:t>Новоусманского</w:t>
            </w:r>
            <w:proofErr w:type="spellEnd"/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лицея  (представление опыта взаимодействия со школами с НР)</w:t>
            </w: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11.50 – 12.50 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5839" w:rsidRPr="00DD5839" w:rsidTr="00DD5839">
        <w:trPr>
          <w:trHeight w:val="1423"/>
        </w:trPr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>Подведение итогов. (</w:t>
            </w:r>
            <w:proofErr w:type="spellStart"/>
            <w:r w:rsidRPr="00DD5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Бысик</w:t>
            </w:r>
            <w:proofErr w:type="spellEnd"/>
            <w:r w:rsidRPr="00DD58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Н.В.,</w:t>
            </w:r>
            <w:r w:rsidRPr="00DD583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аналитик </w:t>
            </w:r>
            <w:proofErr w:type="gramStart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Центра социально-экономического развития школы  Института образования</w:t>
            </w:r>
            <w:proofErr w:type="gramEnd"/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НИУ «Высшая школа экономики»)</w:t>
            </w:r>
          </w:p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Рефлексия. 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DD5839" w:rsidRPr="00DD5839" w:rsidRDefault="00DD5839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839">
              <w:rPr>
                <w:rFonts w:ascii="Times New Roman" w:hAnsi="Times New Roman" w:cs="Times New Roman"/>
                <w:b/>
                <w:sz w:val="24"/>
                <w:szCs w:val="24"/>
              </w:rPr>
              <w:t>12.50-13.00</w:t>
            </w:r>
          </w:p>
        </w:tc>
      </w:tr>
    </w:tbl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  <w:rPr>
          <w:rFonts w:eastAsia="Times New Roman"/>
          <w:sz w:val="20"/>
          <w:szCs w:val="20"/>
        </w:rPr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1"/>
        </w:tabs>
        <w:spacing w:line="360" w:lineRule="auto"/>
        <w:jc w:val="center"/>
      </w:pPr>
    </w:p>
    <w:p w:rsidR="00DD5839" w:rsidRDefault="00DD5839" w:rsidP="00DD5839">
      <w:pPr>
        <w:spacing w:line="360" w:lineRule="auto"/>
        <w:ind w:firstLine="360"/>
        <w:jc w:val="right"/>
        <w:rPr>
          <w:color w:val="244061"/>
          <w:sz w:val="28"/>
          <w:szCs w:val="28"/>
        </w:rPr>
      </w:pPr>
    </w:p>
    <w:p w:rsidR="00DD5839" w:rsidRDefault="00DD5839" w:rsidP="00DD5839">
      <w:pPr>
        <w:spacing w:line="360" w:lineRule="auto"/>
        <w:ind w:firstLine="360"/>
        <w:jc w:val="right"/>
        <w:rPr>
          <w:color w:val="244061"/>
          <w:sz w:val="28"/>
          <w:szCs w:val="28"/>
        </w:rPr>
      </w:pPr>
    </w:p>
    <w:p w:rsidR="00DD5839" w:rsidRDefault="00DD5839" w:rsidP="00DD5839">
      <w:pPr>
        <w:spacing w:line="360" w:lineRule="auto"/>
        <w:ind w:firstLine="360"/>
        <w:jc w:val="right"/>
        <w:rPr>
          <w:color w:val="244061"/>
          <w:sz w:val="28"/>
          <w:szCs w:val="28"/>
        </w:rPr>
      </w:pPr>
    </w:p>
    <w:p w:rsidR="00DD5839" w:rsidRDefault="00DD5839" w:rsidP="00DD5839">
      <w:pPr>
        <w:spacing w:line="360" w:lineRule="auto"/>
        <w:ind w:firstLine="360"/>
        <w:jc w:val="right"/>
        <w:rPr>
          <w:color w:val="244061"/>
          <w:sz w:val="28"/>
          <w:szCs w:val="28"/>
        </w:rPr>
      </w:pPr>
    </w:p>
    <w:p w:rsidR="00DD5839" w:rsidRDefault="00DD5839" w:rsidP="00DD5839">
      <w:pPr>
        <w:spacing w:line="360" w:lineRule="auto"/>
        <w:ind w:firstLine="360"/>
        <w:jc w:val="right"/>
        <w:rPr>
          <w:color w:val="244061"/>
          <w:sz w:val="28"/>
          <w:szCs w:val="28"/>
        </w:rPr>
      </w:pPr>
    </w:p>
    <w:p w:rsidR="00DD5839" w:rsidRPr="00DD5839" w:rsidRDefault="00DD5839" w:rsidP="00DD5839">
      <w:pPr>
        <w:spacing w:line="360" w:lineRule="auto"/>
        <w:ind w:firstLine="360"/>
        <w:jc w:val="right"/>
        <w:rPr>
          <w:rFonts w:ascii="Times New Roman" w:hAnsi="Times New Roman" w:cs="Times New Roman"/>
          <w:color w:val="244061"/>
          <w:sz w:val="24"/>
          <w:szCs w:val="24"/>
        </w:rPr>
      </w:pPr>
      <w:r w:rsidRPr="00DD5839">
        <w:rPr>
          <w:rFonts w:ascii="Times New Roman" w:hAnsi="Times New Roman" w:cs="Times New Roman"/>
          <w:color w:val="244061"/>
          <w:sz w:val="24"/>
          <w:szCs w:val="24"/>
        </w:rPr>
        <w:lastRenderedPageBreak/>
        <w:t>Приложение 2</w:t>
      </w:r>
    </w:p>
    <w:p w:rsidR="00DD5839" w:rsidRDefault="00DD5839" w:rsidP="00DD5839">
      <w:pPr>
        <w:spacing w:line="360" w:lineRule="auto"/>
        <w:ind w:firstLine="360"/>
        <w:jc w:val="center"/>
        <w:rPr>
          <w:color w:val="244061"/>
          <w:sz w:val="32"/>
        </w:rPr>
      </w:pPr>
      <w:r>
        <w:rPr>
          <w:color w:val="244061"/>
          <w:sz w:val="32"/>
        </w:rPr>
        <w:t>Инструкция для участников веб-семинара ВИРО</w:t>
      </w:r>
    </w:p>
    <w:p w:rsidR="00DD5839" w:rsidRDefault="00DD5839" w:rsidP="00DD5839">
      <w:pPr>
        <w:spacing w:line="360" w:lineRule="auto"/>
        <w:ind w:firstLine="360"/>
        <w:jc w:val="both"/>
        <w:rPr>
          <w:color w:val="244061"/>
          <w:sz w:val="32"/>
        </w:rPr>
      </w:pPr>
      <w:r>
        <w:rPr>
          <w:color w:val="244061"/>
          <w:sz w:val="32"/>
        </w:rPr>
        <w:tab/>
        <w:t>Для подключения  требуется браузер (</w:t>
      </w:r>
      <w:r>
        <w:rPr>
          <w:color w:val="244061"/>
          <w:sz w:val="32"/>
          <w:lang w:val="en-US"/>
        </w:rPr>
        <w:t>Mozilla</w:t>
      </w:r>
      <w:r w:rsidRPr="00DD5839">
        <w:rPr>
          <w:color w:val="244061"/>
          <w:sz w:val="32"/>
        </w:rPr>
        <w:t xml:space="preserve"> </w:t>
      </w:r>
      <w:r>
        <w:rPr>
          <w:color w:val="244061"/>
          <w:sz w:val="32"/>
          <w:lang w:val="en-US"/>
        </w:rPr>
        <w:t>Firefox</w:t>
      </w:r>
      <w:r>
        <w:rPr>
          <w:color w:val="244061"/>
          <w:sz w:val="32"/>
        </w:rPr>
        <w:t xml:space="preserve">, </w:t>
      </w:r>
      <w:r>
        <w:rPr>
          <w:color w:val="244061"/>
          <w:sz w:val="32"/>
          <w:lang w:val="en-US"/>
        </w:rPr>
        <w:t>Chrome</w:t>
      </w:r>
      <w:r>
        <w:rPr>
          <w:color w:val="244061"/>
          <w:sz w:val="32"/>
        </w:rPr>
        <w:t xml:space="preserve">), </w:t>
      </w:r>
      <w:proofErr w:type="spellStart"/>
      <w:r>
        <w:rPr>
          <w:color w:val="244061"/>
          <w:sz w:val="32"/>
        </w:rPr>
        <w:t>Adobe</w:t>
      </w:r>
      <w:proofErr w:type="spellEnd"/>
      <w:r>
        <w:rPr>
          <w:color w:val="244061"/>
          <w:sz w:val="32"/>
        </w:rPr>
        <w:t xml:space="preserve"> </w:t>
      </w:r>
      <w:proofErr w:type="spellStart"/>
      <w:r>
        <w:rPr>
          <w:color w:val="244061"/>
          <w:sz w:val="32"/>
        </w:rPr>
        <w:t>Flash</w:t>
      </w:r>
      <w:proofErr w:type="spellEnd"/>
      <w:r>
        <w:rPr>
          <w:color w:val="244061"/>
          <w:sz w:val="32"/>
        </w:rPr>
        <w:t xml:space="preserve"> </w:t>
      </w:r>
      <w:proofErr w:type="spellStart"/>
      <w:r>
        <w:rPr>
          <w:color w:val="244061"/>
          <w:sz w:val="32"/>
        </w:rPr>
        <w:t>Player</w:t>
      </w:r>
      <w:proofErr w:type="spellEnd"/>
      <w:r>
        <w:rPr>
          <w:color w:val="244061"/>
          <w:sz w:val="32"/>
        </w:rPr>
        <w:t>, наушник с микрофоном.</w:t>
      </w: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Подключение к веб-семинару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Для того чтобы подключиться  необходимо перейти по следующей ссылке:</w:t>
      </w:r>
    </w:p>
    <w:p w:rsidR="00DD5839" w:rsidRDefault="00DD5839" w:rsidP="00DD5839">
      <w:pPr>
        <w:spacing w:line="360" w:lineRule="auto"/>
        <w:ind w:firstLine="708"/>
        <w:jc w:val="center"/>
        <w:rPr>
          <w:sz w:val="28"/>
          <w:szCs w:val="20"/>
        </w:rPr>
      </w:pPr>
      <w:r>
        <w:rPr>
          <w:i/>
          <w:sz w:val="28"/>
        </w:rPr>
        <w:t>http://cro36.ru/bigbluebutton/</w:t>
      </w:r>
      <w:r>
        <w:rPr>
          <w:sz w:val="28"/>
        </w:rPr>
        <w:t>.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После перехода по ссылке, вы оказываетесь на странице, с окном, представленным на рисунке 1.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752850" cy="38385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1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Из выпадающего списка «Комната» выберите название той </w:t>
      </w:r>
      <w:proofErr w:type="gramStart"/>
      <w:r>
        <w:rPr>
          <w:sz w:val="28"/>
        </w:rPr>
        <w:t>комнаты</w:t>
      </w:r>
      <w:proofErr w:type="gramEnd"/>
      <w:r>
        <w:rPr>
          <w:sz w:val="28"/>
        </w:rPr>
        <w:t xml:space="preserve"> которое вы получили совместно с этим письмом. В поле «Имя» введите </w:t>
      </w:r>
      <w:r>
        <w:rPr>
          <w:sz w:val="28"/>
        </w:rPr>
        <w:lastRenderedPageBreak/>
        <w:t>название организации или ваше ФИО. В поле «Пароль» введите пароль, полученный совместно с данным письмом. Далее нажмите кнопку «Подключиться к семинару!».</w:t>
      </w:r>
    </w:p>
    <w:p w:rsidR="00DD5839" w:rsidRDefault="00DD5839" w:rsidP="00DD5839">
      <w:pPr>
        <w:spacing w:line="360" w:lineRule="auto"/>
        <w:ind w:firstLine="708"/>
        <w:rPr>
          <w:sz w:val="28"/>
        </w:rPr>
      </w:pPr>
      <w:r>
        <w:rPr>
          <w:sz w:val="28"/>
        </w:rPr>
        <w:t>Пока трансляция не началась, вы будете видеть надпись: "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 скоро начнется", как только трансляция начнется, вы оказываетесь в числе участников конференции.</w:t>
      </w: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Проверка оборудования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Как только вы осуществите подключение, вам будет предложено выбрать вид участия (Рис. 2). Для участия в голосовом общении необходимо выбрать </w:t>
      </w:r>
      <w:r>
        <w:rPr>
          <w:i/>
          <w:sz w:val="28"/>
        </w:rPr>
        <w:t>Микрофон</w:t>
      </w:r>
      <w:r>
        <w:rPr>
          <w:sz w:val="28"/>
        </w:rPr>
        <w:t xml:space="preserve"> (модератор конференции оставляет за собой право отключить микрофоны всем кроме ведущего). Либо выберите режим участия  в качестве только слушателя. </w:t>
      </w:r>
      <w:r>
        <w:rPr>
          <w:i/>
          <w:sz w:val="28"/>
        </w:rPr>
        <w:t>Если вы участвуете в качестве слушателя, можете пропустить оставшуюся часть инструкции</w:t>
      </w:r>
      <w:r>
        <w:rPr>
          <w:sz w:val="28"/>
        </w:rPr>
        <w:t>. Так же в обоих режимах доступен</w:t>
      </w:r>
      <w:r>
        <w:rPr>
          <w:i/>
          <w:sz w:val="28"/>
        </w:rPr>
        <w:t xml:space="preserve"> чат</w:t>
      </w:r>
      <w:r>
        <w:rPr>
          <w:sz w:val="28"/>
        </w:rPr>
        <w:t>.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3543300" cy="25241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2</w:t>
      </w: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Настройка микрофона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Если вы выбрали Микрофон, вам необходимо разрешить использование микрофона, в зависимости от того какой браузер вы </w:t>
      </w:r>
      <w:r>
        <w:rPr>
          <w:sz w:val="28"/>
        </w:rPr>
        <w:lastRenderedPageBreak/>
        <w:t xml:space="preserve">используете вам потребуется следовать по одной из двух инструкций, и </w:t>
      </w:r>
      <w:r>
        <w:rPr>
          <w:i/>
          <w:sz w:val="28"/>
        </w:rPr>
        <w:t>разрешить</w:t>
      </w:r>
      <w:r>
        <w:rPr>
          <w:sz w:val="28"/>
        </w:rPr>
        <w:t xml:space="preserve"> использование микрофона и камеры. (Рис. 3-5).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705475" cy="4057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3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772150" cy="3667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4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95950" cy="3648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5</w:t>
      </w:r>
    </w:p>
    <w:p w:rsidR="00DD5839" w:rsidRDefault="00DD5839" w:rsidP="00DD5839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lastRenderedPageBreak/>
        <w:t>В тестовом окне проверьте работу звука и подключитесь  (Рис. 6, Рис. 7).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38800" cy="36480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6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667375" cy="35623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7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Пользовательский интерфейс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Общий вид пользовательского интерфейса представлен на рисунке 8.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5972175" cy="41910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Рис. 8</w:t>
      </w:r>
    </w:p>
    <w:p w:rsidR="00DD5839" w:rsidRDefault="00DD5839" w:rsidP="00DD5839">
      <w:pPr>
        <w:pStyle w:val="a7"/>
        <w:spacing w:line="360" w:lineRule="auto"/>
        <w:jc w:val="center"/>
        <w:rPr>
          <w:rFonts w:ascii="Times New Roman" w:hAnsi="Times New Roman"/>
          <w:sz w:val="28"/>
        </w:rPr>
      </w:pP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Интерфейс выполнен в виде «классического» программного приложения с множеством окон на рабочем столе. У любого окна можно изменять размеры, а также менять его местоположения на рабочем столе.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Центральным элементом интерфейса является окно «Доска». С ее помощью ведущий демонстрирует презентационные материалы участникам видеоконференции.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В правом нижнем углу экрана находится кнопка «Расположение окон по умолчанию», которая позволяет вернуть расположение и размер окон на рабочем столе в исходное состояние.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Управляющая панель позволяет заново произвести настройку звука и видео.</w:t>
      </w:r>
    </w:p>
    <w:p w:rsidR="00DD5839" w:rsidRDefault="00DD5839" w:rsidP="00DD5839">
      <w:pPr>
        <w:pStyle w:val="a7"/>
        <w:spacing w:line="360" w:lineRule="auto"/>
        <w:jc w:val="both"/>
        <w:rPr>
          <w:rFonts w:ascii="Times New Roman" w:hAnsi="Times New Roman"/>
          <w:sz w:val="28"/>
        </w:rPr>
      </w:pP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Настройка параметров видео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Для того чтобы Вас могли видеть другие участники конференции, нажмите на кнопку с изображением веб-камеры в левом верхнем углу экрана (Рис. 9).</w:t>
      </w:r>
    </w:p>
    <w:p w:rsidR="00DD5839" w:rsidRDefault="00DD5839" w:rsidP="00DD5839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2838450" cy="13811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spacing w:line="360" w:lineRule="auto"/>
        <w:jc w:val="center"/>
        <w:rPr>
          <w:sz w:val="28"/>
        </w:rPr>
      </w:pPr>
      <w:r>
        <w:rPr>
          <w:sz w:val="28"/>
        </w:rPr>
        <w:t>Рис. 9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После нажатия на кнопку откроется окно настройки веб-камеры. В этом окне выберите разрешение в выпадающем списке (чем разрешение выше, тем лучше картинка) и нажмите на кнопку «Начать трансляцию». После этого вы должны увидеть изображение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своей веб-камеры.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Настройка параметров звука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Если вы </w:t>
      </w:r>
      <w:proofErr w:type="gramStart"/>
      <w:r>
        <w:rPr>
          <w:sz w:val="28"/>
        </w:rPr>
        <w:t>испытываете какие-то проблемы</w:t>
      </w:r>
      <w:proofErr w:type="gramEnd"/>
      <w:r>
        <w:rPr>
          <w:sz w:val="28"/>
        </w:rPr>
        <w:t xml:space="preserve"> с микрофоном или наушниками, или хотите участвовать в голосовом общении необходимо нажать на кнопку с изображением наушника в левой верхней части экрана (Рис. 10).</w:t>
      </w:r>
    </w:p>
    <w:p w:rsidR="00DD5839" w:rsidRDefault="00DD5839" w:rsidP="00DD5839">
      <w:pPr>
        <w:spacing w:line="360" w:lineRule="auto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2809875" cy="1371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spacing w:line="360" w:lineRule="auto"/>
        <w:jc w:val="center"/>
        <w:rPr>
          <w:sz w:val="28"/>
        </w:rPr>
      </w:pPr>
      <w:r>
        <w:rPr>
          <w:sz w:val="28"/>
        </w:rPr>
        <w:t>Рис. 10</w:t>
      </w:r>
    </w:p>
    <w:p w:rsidR="00DD5839" w:rsidRDefault="00DD5839" w:rsidP="00DD5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После нажатия на значок микрофона на экране появится предупреждение об использовании камеры и микрофона. Нажмите кнопку «Разрешить» (Рис. 5). Перед вами появится окно тестирования вашего звукового оборудования:</w:t>
      </w:r>
    </w:p>
    <w:p w:rsidR="00DD5839" w:rsidRDefault="00DD5839" w:rsidP="00DD583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Нажав на кнопку «Воспроизвести тестовый звук» (Рис. 6), вы должны услышать в динамиках фрагмент музыкальной композиции. Если вы ничего не услышали — проверьте подключения ваших динамиков к компьютеру и уровень их громкости (в том числе, в настройках операционной системы).</w:t>
      </w:r>
    </w:p>
    <w:p w:rsidR="00DD5839" w:rsidRDefault="00DD5839" w:rsidP="00DD5839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Произнеся фразу в микрофон, вы должны услышать звук собственного голоса. Если вы его не слышите или слышите тихо — попробуйте увеличить уровень чувствительности микрофона в настройках операционной системы или сменить устройство, если у вас подключено несколько микрофонов, нажав на кнопку «Сменить устройство микрофона».</w:t>
      </w:r>
    </w:p>
    <w:p w:rsidR="00DD5839" w:rsidRDefault="00DD5839" w:rsidP="00DD5839">
      <w:pPr>
        <w:pStyle w:val="a7"/>
        <w:spacing w:line="360" w:lineRule="auto"/>
        <w:ind w:left="1428"/>
        <w:jc w:val="both"/>
        <w:rPr>
          <w:rFonts w:ascii="Times New Roman" w:hAnsi="Times New Roman"/>
          <w:sz w:val="28"/>
        </w:rPr>
      </w:pP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</w:rPr>
      </w:pPr>
      <w:r>
        <w:rPr>
          <w:rFonts w:ascii="Times New Roman" w:hAnsi="Times New Roman"/>
          <w:color w:val="244061"/>
          <w:sz w:val="28"/>
        </w:rPr>
        <w:t>Окно «Чат»</w:t>
      </w:r>
    </w:p>
    <w:p w:rsidR="00DD5839" w:rsidRDefault="00DD5839" w:rsidP="00DD5839">
      <w:pPr>
        <w:spacing w:line="360" w:lineRule="auto"/>
        <w:ind w:firstLine="708"/>
        <w:jc w:val="both"/>
        <w:rPr>
          <w:rFonts w:ascii="Times New Roman" w:hAnsi="Times New Roman"/>
          <w:sz w:val="28"/>
        </w:rPr>
      </w:pPr>
      <w:r>
        <w:rPr>
          <w:sz w:val="28"/>
        </w:rPr>
        <w:t>Окно «Чат» предназначено для обмена сообщениями между участниками конференции (Рис. 11). На вкладке окна «Чат» можно задать вопрос выступающему, высказаться по поводу презентации, сообщить интересную и полезную для всех информацию. Сообщения будут видны всем участникам конференции.</w:t>
      </w:r>
    </w:p>
    <w:p w:rsidR="00DD5839" w:rsidRDefault="00DD5839" w:rsidP="00DD5839">
      <w:pPr>
        <w:spacing w:line="360" w:lineRule="auto"/>
        <w:ind w:firstLine="708"/>
        <w:jc w:val="center"/>
        <w:rPr>
          <w:sz w:val="28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4448175" cy="1800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spacing w:line="360" w:lineRule="auto"/>
        <w:ind w:firstLine="708"/>
        <w:jc w:val="center"/>
        <w:rPr>
          <w:sz w:val="28"/>
        </w:rPr>
      </w:pPr>
      <w:r>
        <w:rPr>
          <w:sz w:val="28"/>
        </w:rPr>
        <w:t>Рис. 11</w:t>
      </w:r>
    </w:p>
    <w:p w:rsidR="00DD5839" w:rsidRDefault="00DD5839" w:rsidP="00DD5839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244061"/>
          <w:sz w:val="28"/>
          <w:lang w:val="en-US"/>
        </w:rPr>
      </w:pPr>
      <w:r>
        <w:rPr>
          <w:rFonts w:ascii="Times New Roman" w:hAnsi="Times New Roman"/>
          <w:color w:val="244061"/>
          <w:sz w:val="28"/>
        </w:rPr>
        <w:t>Загрузка презентации</w:t>
      </w:r>
    </w:p>
    <w:p w:rsidR="00DD5839" w:rsidRDefault="00DD5839" w:rsidP="00DD5839">
      <w:pPr>
        <w:pStyle w:val="a7"/>
        <w:spacing w:line="360" w:lineRule="auto"/>
        <w:ind w:left="0" w:firstLine="708"/>
        <w:jc w:val="both"/>
        <w:rPr>
          <w:rFonts w:ascii="Times New Roman" w:hAnsi="Times New Roman"/>
          <w:sz w:val="28"/>
          <w:lang w:val="x-none"/>
        </w:rPr>
      </w:pPr>
      <w:r>
        <w:rPr>
          <w:rFonts w:ascii="Times New Roman" w:hAnsi="Times New Roman"/>
          <w:sz w:val="28"/>
        </w:rPr>
        <w:t xml:space="preserve">Для того чтобы иметь возможность загружать презентацию, необходимо получить дополнительные права у администратора данного </w:t>
      </w:r>
      <w:proofErr w:type="spellStart"/>
      <w:r>
        <w:rPr>
          <w:rFonts w:ascii="Times New Roman" w:hAnsi="Times New Roman"/>
          <w:sz w:val="28"/>
        </w:rPr>
        <w:t>вебинара</w:t>
      </w:r>
      <w:proofErr w:type="spellEnd"/>
      <w:r>
        <w:rPr>
          <w:rFonts w:ascii="Times New Roman" w:hAnsi="Times New Roman"/>
          <w:sz w:val="28"/>
        </w:rPr>
        <w:t>. После получения прав в окне «Доска» (см. Рис. 8) появится дополнительная панель (Рис. 12).</w:t>
      </w:r>
    </w:p>
    <w:p w:rsidR="00DD5839" w:rsidRDefault="00DD5839" w:rsidP="00DD5839">
      <w:pPr>
        <w:pStyle w:val="a7"/>
        <w:spacing w:line="360" w:lineRule="auto"/>
        <w:ind w:left="360" w:firstLine="348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810250" cy="5819775"/>
            <wp:effectExtent l="0" t="0" r="0" b="9525"/>
            <wp:docPr id="3" name="Рисунок 3" descr="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32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ind w:left="360" w:firstLine="348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Рис. 12</w:t>
      </w:r>
    </w:p>
    <w:p w:rsidR="00DD5839" w:rsidRDefault="00DD5839" w:rsidP="00DD5839">
      <w:pPr>
        <w:pStyle w:val="a7"/>
        <w:spacing w:line="360" w:lineRule="auto"/>
        <w:ind w:left="0" w:firstLine="348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ab/>
        <w:t xml:space="preserve">Кнопка «1» предназначена для загрузки презентации. </w:t>
      </w:r>
      <w:r>
        <w:rPr>
          <w:rFonts w:ascii="Times New Roman" w:hAnsi="Times New Roman"/>
          <w:b/>
          <w:noProof/>
          <w:sz w:val="28"/>
          <w:lang w:eastAsia="ru-RU"/>
        </w:rPr>
        <w:t>Крайне рекомендуется загрузка презентаций в формате «.</w:t>
      </w:r>
      <w:r>
        <w:rPr>
          <w:rFonts w:ascii="Times New Roman" w:hAnsi="Times New Roman"/>
          <w:b/>
          <w:noProof/>
          <w:sz w:val="28"/>
          <w:lang w:val="en-US" w:eastAsia="ru-RU"/>
        </w:rPr>
        <w:t>pdf</w:t>
      </w:r>
      <w:r>
        <w:rPr>
          <w:rFonts w:ascii="Times New Roman" w:hAnsi="Times New Roman"/>
          <w:b/>
          <w:noProof/>
          <w:sz w:val="28"/>
          <w:lang w:eastAsia="ru-RU"/>
        </w:rPr>
        <w:t>» и объемом не более 200 страниц</w:t>
      </w:r>
      <w:r>
        <w:rPr>
          <w:rFonts w:ascii="Times New Roman" w:hAnsi="Times New Roman"/>
          <w:noProof/>
          <w:sz w:val="28"/>
          <w:lang w:eastAsia="ru-RU"/>
        </w:rPr>
        <w:t>. После нажатия на кнопку «1», повится окно представленное на рисунке 13.</w:t>
      </w:r>
    </w:p>
    <w:p w:rsidR="00DD5839" w:rsidRDefault="00DD5839" w:rsidP="00DD5839">
      <w:pPr>
        <w:pStyle w:val="a7"/>
        <w:spacing w:line="360" w:lineRule="auto"/>
        <w:ind w:left="360" w:firstLine="348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172075" cy="3571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ind w:left="360" w:firstLine="348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Рис. 13</w:t>
      </w:r>
    </w:p>
    <w:p w:rsidR="00DD5839" w:rsidRDefault="00DD5839" w:rsidP="00DD5839">
      <w:pPr>
        <w:pStyle w:val="a7"/>
        <w:spacing w:line="360" w:lineRule="auto"/>
        <w:ind w:left="0" w:firstLine="348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ab/>
        <w:t>Нажмите на кнопку «Выбрать файл» и при помощи проводника вашего компьютера, выберите интересующую вас презентацию. После того как вы выберите нужный вам файл, нажмите на кнопку «Загрузить». Система начет загружать и обрабатывать презентацию (Рис. 14), после чего окно исчезнет и презентация откроется в окне «Доска».</w:t>
      </w:r>
    </w:p>
    <w:p w:rsidR="00DD5839" w:rsidRDefault="00DD5839" w:rsidP="00DD5839">
      <w:pPr>
        <w:pStyle w:val="a7"/>
        <w:spacing w:line="360" w:lineRule="auto"/>
        <w:ind w:left="360" w:firstLine="348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inline distT="0" distB="0" distL="0" distR="0">
            <wp:extent cx="4638675" cy="1085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839" w:rsidRDefault="00DD5839" w:rsidP="00DD5839">
      <w:pPr>
        <w:pStyle w:val="a7"/>
        <w:spacing w:line="360" w:lineRule="auto"/>
        <w:ind w:left="360" w:firstLine="348"/>
        <w:jc w:val="center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>Рис. 14</w:t>
      </w:r>
    </w:p>
    <w:p w:rsidR="00DD5839" w:rsidRDefault="00DD5839" w:rsidP="00DD5839">
      <w:pPr>
        <w:pStyle w:val="a7"/>
        <w:spacing w:line="360" w:lineRule="auto"/>
        <w:ind w:left="0" w:firstLine="348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ab/>
        <w:t>Группа кнопок под номером «2» (Рис. 12) позволяет менять слайды на следующий и предыдущий.</w:t>
      </w:r>
    </w:p>
    <w:p w:rsidR="00DD5839" w:rsidRDefault="00DD5839" w:rsidP="00DD5839">
      <w:pPr>
        <w:pStyle w:val="a7"/>
        <w:spacing w:line="360" w:lineRule="auto"/>
        <w:ind w:left="348" w:firstLine="348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ab/>
        <w:t>Группа кнопок под номером «3» (Рис. 12 ) позволяет масштабировать слайд.</w:t>
      </w:r>
    </w:p>
    <w:p w:rsidR="00DD5839" w:rsidRDefault="00DD5839" w:rsidP="00DD5839">
      <w:pPr>
        <w:pStyle w:val="a7"/>
        <w:spacing w:line="360" w:lineRule="auto"/>
        <w:ind w:left="348" w:firstLine="348"/>
        <w:jc w:val="both"/>
        <w:rPr>
          <w:rFonts w:ascii="Times New Roman" w:hAnsi="Times New Roman"/>
          <w:noProof/>
          <w:sz w:val="28"/>
          <w:lang w:eastAsia="ru-RU"/>
        </w:rPr>
      </w:pPr>
      <w:r>
        <w:rPr>
          <w:rFonts w:ascii="Times New Roman" w:hAnsi="Times New Roman"/>
          <w:noProof/>
          <w:sz w:val="28"/>
          <w:lang w:eastAsia="ru-RU"/>
        </w:rPr>
        <w:tab/>
        <w:t>Панель под номером «4» (Рис. 12 )  позволяет рисовать на текущем слайде.</w:t>
      </w:r>
    </w:p>
    <w:p w:rsidR="00DD5839" w:rsidRDefault="00DD5839" w:rsidP="00DD5839">
      <w:pPr>
        <w:pStyle w:val="a7"/>
        <w:spacing w:line="360" w:lineRule="auto"/>
        <w:ind w:left="0" w:firstLine="348"/>
        <w:jc w:val="both"/>
        <w:rPr>
          <w:rFonts w:ascii="Calibri" w:hAnsi="Calibri"/>
        </w:rPr>
      </w:pPr>
      <w:r>
        <w:rPr>
          <w:rFonts w:ascii="Times New Roman" w:hAnsi="Times New Roman"/>
          <w:noProof/>
          <w:sz w:val="28"/>
          <w:lang w:eastAsia="ru-RU"/>
        </w:rPr>
        <w:lastRenderedPageBreak/>
        <w:tab/>
        <w:t>Кнопка под номером «5» (Рис. 12 )  позволяет проводить различные виды опросов среди участников.</w:t>
      </w:r>
    </w:p>
    <w:p w:rsidR="008D5ACA" w:rsidRDefault="008D5ACA" w:rsidP="008D5ACA">
      <w:pPr>
        <w:pStyle w:val="a7"/>
        <w:spacing w:line="360" w:lineRule="auto"/>
        <w:ind w:left="360" w:firstLine="348"/>
        <w:jc w:val="center"/>
        <w:rPr>
          <w:rFonts w:ascii="Times New Roman" w:hAnsi="Times New Roman" w:cs="Times New Roman"/>
          <w:noProof/>
          <w:sz w:val="28"/>
          <w:lang w:eastAsia="ru-RU"/>
        </w:rPr>
      </w:pPr>
    </w:p>
    <w:sectPr w:rsidR="008D5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F21F7"/>
    <w:multiLevelType w:val="multilevel"/>
    <w:tmpl w:val="B588C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E92621"/>
    <w:multiLevelType w:val="hybridMultilevel"/>
    <w:tmpl w:val="5BC27884"/>
    <w:lvl w:ilvl="0" w:tplc="44FA8F5C">
      <w:start w:val="1"/>
      <w:numFmt w:val="bullet"/>
      <w:lvlText w:val=""/>
      <w:lvlJc w:val="left"/>
      <w:pPr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171"/>
    <w:rsid w:val="000F7E08"/>
    <w:rsid w:val="003137CC"/>
    <w:rsid w:val="00461D94"/>
    <w:rsid w:val="00560171"/>
    <w:rsid w:val="00631978"/>
    <w:rsid w:val="00684579"/>
    <w:rsid w:val="008215AA"/>
    <w:rsid w:val="008D5ACA"/>
    <w:rsid w:val="009C5C86"/>
    <w:rsid w:val="009F63AC"/>
    <w:rsid w:val="00A3784C"/>
    <w:rsid w:val="00C25730"/>
    <w:rsid w:val="00DD5839"/>
    <w:rsid w:val="00E77343"/>
    <w:rsid w:val="00E8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3AC"/>
    <w:rPr>
      <w:color w:val="0000FF" w:themeColor="hyperlink"/>
      <w:u w:val="single"/>
    </w:rPr>
  </w:style>
  <w:style w:type="paragraph" w:styleId="a4">
    <w:name w:val="No Spacing"/>
    <w:uiPriority w:val="1"/>
    <w:qFormat/>
    <w:rsid w:val="009F63AC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9F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uiPriority w:val="99"/>
    <w:rsid w:val="008D5AC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8D5AC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AC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locked/>
    <w:rsid w:val="00DD5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3AC"/>
    <w:rPr>
      <w:color w:val="0000FF" w:themeColor="hyperlink"/>
      <w:u w:val="single"/>
    </w:rPr>
  </w:style>
  <w:style w:type="paragraph" w:styleId="a4">
    <w:name w:val="No Spacing"/>
    <w:uiPriority w:val="1"/>
    <w:qFormat/>
    <w:rsid w:val="009F63AC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table" w:styleId="a5">
    <w:name w:val="Table Grid"/>
    <w:basedOn w:val="a1"/>
    <w:uiPriority w:val="59"/>
    <w:rsid w:val="009F6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uiPriority w:val="99"/>
    <w:rsid w:val="008D5ACA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2"/>
      <w:sz w:val="24"/>
      <w:szCs w:val="24"/>
      <w:lang w:eastAsia="ru-RU"/>
    </w:rPr>
  </w:style>
  <w:style w:type="paragraph" w:styleId="a7">
    <w:name w:val="List Paragraph"/>
    <w:aliases w:val="Bullet List,FooterText,numbered,Paragraphe de liste1,lp1"/>
    <w:basedOn w:val="a"/>
    <w:link w:val="a8"/>
    <w:uiPriority w:val="34"/>
    <w:qFormat/>
    <w:rsid w:val="008D5ACA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D5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D5ACA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aliases w:val="Bullet List Знак,FooterText Знак,numbered Знак,Paragraphe de liste1 Знак,lp1 Знак"/>
    <w:link w:val="a7"/>
    <w:uiPriority w:val="34"/>
    <w:locked/>
    <w:rsid w:val="00DD5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0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3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hyperlink" Target="http://cro36.ru/bigbluebutto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mailto:viro-vrn@mail.ru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2017-06-20T06:40:00Z</cp:lastPrinted>
  <dcterms:created xsi:type="dcterms:W3CDTF">2017-06-19T05:33:00Z</dcterms:created>
  <dcterms:modified xsi:type="dcterms:W3CDTF">2017-06-20T06:42:00Z</dcterms:modified>
</cp:coreProperties>
</file>