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1C1" w:rsidRPr="00B651C1" w:rsidRDefault="00B651C1" w:rsidP="00B651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651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Рекомендации для системы образования по совершенствованию методики преподавания обществознания</w:t>
      </w:r>
    </w:p>
    <w:p w:rsidR="00B651C1" w:rsidRPr="00B651C1" w:rsidRDefault="00B651C1" w:rsidP="00B65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1C1" w:rsidRPr="00B651C1" w:rsidRDefault="00B651C1" w:rsidP="00B651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0" w:name="_GoBack"/>
      <w:bookmarkEnd w:id="0"/>
    </w:p>
    <w:p w:rsidR="00B651C1" w:rsidRPr="00B651C1" w:rsidRDefault="00B651C1" w:rsidP="00B651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семинарах-совещаниях рекомендуется проанализировать результаты ОГЭ и определить меры по улучшению качества подготовки обучающихся по обществознанию в 6-9-х классах. На уроках уделять больше внимания методике формирования умения формулировать и аргументировать собственное суждение по актуальному проблемному вопросу общественной жизни, приводить примеры (задания КИМ ОГЭ с развернутыми ответами), использовать материалы раздела «Методическая копилка» - «120 ЗАДАНИЙ ПО ОБЩЕСТВОЗНАНИЮ ДЛЯ ОБУЧАЮЩИХСЯ ПО ПРОГРАММАМ ОСНОВНОГО ОБЩЕГО ОБРАЗОВАНИЯ (6–9 КЛАССОВ), РАЗРАБОТАННЫЕ В СООТВЕТСТВИИ С МОДЕЛЯМИ ЗАДАНИЙ, РАЗВИВАЮЩИХ ЧИТАТЕЛЬСКУЮ ГРАМОТНОСТЬ И КОММУНИКАТИВНУЮ КОМПЕТЕНТНОСТЬ В ПИСЬМЕННОЙ РЕЧИ» </w:t>
      </w:r>
      <w:hyperlink r:id="rId5" w:history="1">
        <w:r w:rsidRPr="00B651C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http://doc.fipi.ru/metodicheskaya-kopilka/zadaniya-dlya-5-9-klassov/obshchestvoznaniye-120-zadanii.pdf.</w:t>
        </w:r>
      </w:hyperlink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каждом уроке производить разбор примеров и ситуаций социального взаимодействия, которые позволят обучающимся закрепить изученный материал, осмыслить и воспроизвести социальный опыт в рамках формирования </w:t>
      </w:r>
      <w:proofErr w:type="spellStart"/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навыков. Предлагаем подбирать к урокам фотографии, фрагменты фильмов и видеороликов, которые позволяют иллюстрировать основные идеи соответствующего учебного материала и связывать теоретический материал с жизненными реалиями, используя материалы ФГИС «Моя школа»  https://myschool.edu.ru/.Для устранения дефицитов, связанных с раскрытием смысла понятия, можно рекомендовать приемы работы с карточками («термин – определение», «термин-синоним»; «термин-антоним»; «словообразование»; «термин-несколько словосочетаний с пропусками, чтобы обучающиеся выбрали недостающее в пропуск слово»; «термин-несколько предложений с пропусками») с использованием программы </w:t>
      </w:r>
      <w:hyperlink r:id="rId6" w:history="1">
        <w:r w:rsidRPr="00B651C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Quizlet</w:t>
        </w:r>
      </w:hyperlink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(есть бесплатный контент). В целях выявления пробелов и построения индивидуальной траектории обучения предлагается систематически проводить диагностику по предмету, на основе результатов </w:t>
      </w:r>
      <w:proofErr w:type="gramStart"/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которой  выстраивать</w:t>
      </w:r>
      <w:proofErr w:type="gramEnd"/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активную познавательную деятельность учащихся с различными видами учебной информации (учебниками, документами, обучающими сайтами, иллюстрированным  материалом и др.). Систематически применять в практике преподавания обществознания тестовые формы контроля знаний наряду с традиционными методами и формами, используя типы и виды заданий, построенные по модели основного государственного экзамена. Примеры подобных заданий можно найти в публикациях открытых сегментов Федерального банка тестовых заданий на сайте ФГБНУ «Федеральный </w:t>
      </w:r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институт педагогических измерений «(http://www.fipi.ru/materials). Организовать участие обучающихся в дискуссиях, диспутах, дебатах по актуальным социальным проблемам, отстаивание и аргументацию своей позиции, оппонирование иному мнению. Формировать умения передать информацию, заложенную в источнике, средствами современного русского языка, анализировать визуальную </w:t>
      </w:r>
      <w:proofErr w:type="spellStart"/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информацию.Учителям</w:t>
      </w:r>
      <w:proofErr w:type="spellEnd"/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предлагается проанализировать содержание учебников по обществознанию, вошедших в ФПУ, с целью выявления содержательных элементов курса «Обществознание», отраженных в документах, определяющих содержание экзаменационной работы, и использовать, помимо основного, три-четыре дополнительных учебника из Федерального перечня. С целью получения методической поддержки обращаться к материалам с сайта ФГБНУ «Федеральный институт педагогических измерений»: (Режим доступа: http://www.fipi.ru/materials):</w:t>
      </w:r>
    </w:p>
    <w:p w:rsidR="00B651C1" w:rsidRPr="00B651C1" w:rsidRDefault="00B651C1" w:rsidP="00B651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документы, определяющие структуру и содержание КИМ ОГЭ 2024 г. (кодификатор элементов содержания и требований к уровню подготовки выпускников, спецификация и демонстрационный вариант КИМ);</w:t>
      </w:r>
    </w:p>
    <w:p w:rsidR="00B651C1" w:rsidRPr="00B651C1" w:rsidRDefault="00B651C1" w:rsidP="00B651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открытый банк заданий ОГЭ;</w:t>
      </w:r>
    </w:p>
    <w:p w:rsidR="00B651C1" w:rsidRPr="00B651C1" w:rsidRDefault="00B651C1" w:rsidP="00B651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учебно-методические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ОГЭ; </w:t>
      </w:r>
    </w:p>
    <w:p w:rsidR="00B651C1" w:rsidRPr="00B651C1" w:rsidRDefault="00B651C1" w:rsidP="00B651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методические рекомендации обучающимся по организации индивидуальной подготовки к ОГЭ; </w:t>
      </w:r>
    </w:p>
    <w:p w:rsidR="00B651C1" w:rsidRPr="00B651C1" w:rsidRDefault="00B651C1" w:rsidP="00B651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</w:t>
      </w:r>
      <w:proofErr w:type="spellStart"/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неуспешности</w:t>
      </w:r>
      <w:proofErr w:type="spellEnd"/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51C1" w:rsidRPr="00B651C1" w:rsidRDefault="00B651C1" w:rsidP="00B651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Значительное внимание следует уделить изучению разделов «Человек и общество» (понятие «проблема», факторы, влияющие на формирование личности); «Сфера духовной культуры» ( Образование и его значимость в условиях информационного общества, возможности получения общего и профессионального образования в Российской Федерации;  содержание гражданственности как нравственного принципа и позиции личности; характеристики культурного человека; влияние культуры на формирование личности; назначение учреждений культуры; свойства морали как социального регулятора);  «Экономика» (сущность торговли, формы организации торговли; функции государства в рыночной экономике);«Социальная сфера» (социальные ценности; ценность семьи); «Сфера политики и социального управления» (структурные элементы формы государств); «Право» (Конституция Российской Федерации, основы конституционного </w:t>
      </w:r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строя Российской Федерации; значение необходимости независимости судебной власти; правомочия собственника).</w:t>
      </w:r>
    </w:p>
    <w:p w:rsidR="00B651C1" w:rsidRPr="00B651C1" w:rsidRDefault="00B651C1" w:rsidP="00B651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Рекомендуется ознакомить обучающихся с лучшими образцами выполненных работ, разъяснять выпускникам требования, алгоритм выполнения заданий, критерии оценивания заданий.</w:t>
      </w:r>
    </w:p>
    <w:p w:rsidR="00B651C1" w:rsidRPr="00B651C1" w:rsidRDefault="00B651C1" w:rsidP="00B651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1C1" w:rsidRPr="00B651C1" w:rsidRDefault="00B651C1" w:rsidP="00B651C1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51C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</w:t>
      </w:r>
    </w:p>
    <w:p w:rsidR="00B651C1" w:rsidRPr="00B651C1" w:rsidRDefault="00B651C1" w:rsidP="00B651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Руководителям муниципальных органов, осуществляющих управление в сфере образования, рекомендуется проводить систематический мониторинг результативности работы образовательной организации и педагогов-предметников, осуществляющих подготовку обучающихся выпускных классов, исходя из результатов ОГЭ. По итогам данной работы следует выявить педагогов с профессиональными дефицитами и руководителей образовательных организаций с низкими образовательными результатами и работающих в сложных социальных условиях, и рекомендовать направить данные категории педагогических работников осваивать адресные программы повышения квалификации, направленные на преодоление профессиональных дефицитов и повышение качества образовательных результатов ГИА.</w:t>
      </w:r>
    </w:p>
    <w:p w:rsidR="00B651C1" w:rsidRPr="00B651C1" w:rsidRDefault="00B651C1" w:rsidP="00B651C1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51C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Прочие рекомендации</w:t>
      </w:r>
    </w:p>
    <w:p w:rsidR="00B651C1" w:rsidRPr="00B651C1" w:rsidRDefault="00B651C1" w:rsidP="00B651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C1">
        <w:rPr>
          <w:rFonts w:ascii="Times New Roman" w:eastAsia="Calibri" w:hAnsi="Times New Roman" w:cs="Times New Roman"/>
          <w:sz w:val="24"/>
          <w:szCs w:val="24"/>
          <w:lang w:eastAsia="ru-RU"/>
        </w:rPr>
        <w:t>В начале учебного года знакомить учащихся и родителей выпускников не только с демоверсией, но и кодификатором и спецификацией, системой оценивания заданий разных уровней, чтобы выбор экзамена был осознанным.</w:t>
      </w:r>
    </w:p>
    <w:p w:rsidR="00B651C1" w:rsidRPr="00B651C1" w:rsidRDefault="00B651C1" w:rsidP="00B651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1C1" w:rsidRPr="00B651C1" w:rsidRDefault="00B651C1" w:rsidP="00B651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2.9.4.2. Рекомендации по организации дифференцированного обучения школьников с разным уровнем предметной подготовки</w:t>
      </w:r>
    </w:p>
    <w:p w:rsidR="00B651C1" w:rsidRPr="00B651C1" w:rsidRDefault="00B651C1" w:rsidP="00B651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1C1" w:rsidRPr="00B651C1" w:rsidRDefault="00B651C1" w:rsidP="00B651C1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51C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</w:t>
      </w:r>
    </w:p>
    <w:p w:rsidR="00B651C1" w:rsidRPr="00B651C1" w:rsidRDefault="00B651C1" w:rsidP="00B651C1">
      <w:pPr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1C1">
        <w:rPr>
          <w:rFonts w:ascii="Times New Roman" w:eastAsia="Calibri" w:hAnsi="Times New Roman" w:cs="Times New Roman"/>
          <w:sz w:val="24"/>
          <w:szCs w:val="24"/>
        </w:rPr>
        <w:t xml:space="preserve">Для организации дифференцированного обучения школьников следует планировать стартовую и текущую диагностику с целью выявления пробелов в подготовке обучающихся. Можно использовать для стартовой диагностики демонстрационный вариант КИМ. Рекомендуется вместе с учениками проанализировать кодификатор проверяемых элементов содержания, результатом этой работы должны стать индивидуальные планы учеников по подготовке к экзамену. Для обучающихся с низким уровнем предметной подготовки педагогам следует: активизировать разные методики повторения пройденных тем особенно у категории слабых учащихся; ориентировать категории слабых учащихся на изучение тем курса обществознания посредством работы с </w:t>
      </w:r>
      <w:r w:rsidRPr="00B651C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планом; педагогам следует разрабатывать алгоритм подготовки заданий, чтобы категории слабых учащихся смогли их выполнять. Для группы учащихся, рискующих не преодолеть минимальный порог, важно совершенствовать систему повторения, включая в систему текущего, материал, актуализирующий знания 6 – 8 классов. Для этого целесообразно использовать в процессе урочной деятельности составление таблиц, схем. При работе с обучающимися, имеющими низкий уровень подготовки, рекомендуется в первую очередь обратить внимание на освоение ключевых обществоведческих понятий, развитии </w:t>
      </w:r>
      <w:proofErr w:type="spellStart"/>
      <w:r w:rsidRPr="00B651C1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B651C1">
        <w:rPr>
          <w:rFonts w:ascii="Times New Roman" w:eastAsia="Calibri" w:hAnsi="Times New Roman" w:cs="Times New Roman"/>
          <w:sz w:val="24"/>
          <w:szCs w:val="24"/>
        </w:rPr>
        <w:t xml:space="preserve"> умений и обогащении личного социального опыта обучающихся. Необходимо обеспечить дифференцированный подход к обучению не только школьников, испытывающих затруднения, но и одаренных детей с учетом их способностей и потребностей, с использованием разных видов деятельности.  В настоящее время можно использовать различные формы организации самостоятельной работы обучающихся в урочной и внеурочной деятельности (например, онлайн – лекции и тренажёры). Для обучающихся, ориентированных на получение высокого балла по ОГЭ, педагогам следует тщательно планировать различные виды самостоятельной исследовательской и творческой работы, сопроводив это подробными методическими указаниями; использовать в практике обучения задания, требующие работы с разными источниками информации, нацеливать учащихся на использование различных способов поиска информации (в том числе в сети Интернет) в соответствии с выдвинутыми познавательными задачами; для совершенствования аналитических навыков выпускников развивать их навыки анализа реальных / смоделированных общественных ситуаций с помощью кейс-технологии. На уровне общеобразовательных организаций эффективным направлением деятельности по обеспечению качества подготовки к ОГЭ должно стать использование методических рекомендаций эксперта ФИПИ Т.Е. </w:t>
      </w:r>
      <w:proofErr w:type="spellStart"/>
      <w:r w:rsidRPr="00B651C1">
        <w:rPr>
          <w:rFonts w:ascii="Times New Roman" w:eastAsia="Calibri" w:hAnsi="Times New Roman" w:cs="Times New Roman"/>
          <w:sz w:val="24"/>
          <w:szCs w:val="24"/>
        </w:rPr>
        <w:t>Лисковой</w:t>
      </w:r>
      <w:proofErr w:type="spellEnd"/>
      <w:r w:rsidRPr="00B651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51C1" w:rsidRPr="00B651C1" w:rsidRDefault="00B651C1" w:rsidP="00B651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1C1" w:rsidRPr="00B651C1" w:rsidRDefault="00B651C1" w:rsidP="00B651C1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51C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Администрациям образовательных организаций</w:t>
      </w:r>
    </w:p>
    <w:p w:rsidR="00B651C1" w:rsidRPr="00B651C1" w:rsidRDefault="00B651C1" w:rsidP="00B651C1">
      <w:pPr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1C1">
        <w:rPr>
          <w:rFonts w:ascii="Times New Roman" w:eastAsia="Calibri" w:hAnsi="Times New Roman" w:cs="Times New Roman"/>
          <w:sz w:val="24"/>
          <w:szCs w:val="24"/>
        </w:rPr>
        <w:t>Рекомендуется обеспечить организацию дифференцированного подхода не только к испытывающим трудности в обучении школьникам, но и к одаренным детям. Рассмотреть возможность организации элективных курсов, обеспечивающих расширенное изучение отдельных тем (например, «Социальная сфера»; «Сфера политики и социального управления»).</w:t>
      </w:r>
    </w:p>
    <w:p w:rsidR="00B651C1" w:rsidRPr="00B651C1" w:rsidRDefault="00B651C1" w:rsidP="00B651C1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51C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</w:t>
      </w:r>
    </w:p>
    <w:p w:rsidR="00B651C1" w:rsidRPr="00B651C1" w:rsidRDefault="00B651C1" w:rsidP="00B651C1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51C1">
        <w:rPr>
          <w:rFonts w:ascii="Times New Roman" w:eastAsia="Calibri" w:hAnsi="Times New Roman" w:cs="Times New Roman"/>
          <w:sz w:val="24"/>
          <w:szCs w:val="24"/>
        </w:rPr>
        <w:t>Рекомендуется о</w:t>
      </w:r>
      <w:r w:rsidRPr="00B651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беспечить проведение семинаров для учителей обществознания по организации дифференцированной подготовки обучающихся и по оцениванию выполнения заданий с развернутым ответом, которые являются частью контрольных измерительных </w:t>
      </w:r>
      <w:r w:rsidRPr="00B651C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материалов для сдачи ОГЭ по обществознанию. </w:t>
      </w:r>
      <w:r w:rsidRPr="00B651C1">
        <w:rPr>
          <w:rFonts w:ascii="Times New Roman" w:eastAsia="Calibri" w:hAnsi="Times New Roman" w:cs="Times New Roman"/>
          <w:sz w:val="24"/>
          <w:szCs w:val="24"/>
        </w:rPr>
        <w:t>Рекомендуется о</w:t>
      </w:r>
      <w:r w:rsidRPr="00B651C1">
        <w:rPr>
          <w:rFonts w:ascii="Times New Roman" w:eastAsia="Calibri" w:hAnsi="Times New Roman" w:cs="Times New Roman"/>
          <w:sz w:val="24"/>
          <w:szCs w:val="24"/>
          <w:lang w:eastAsia="ru-RU"/>
        </w:rPr>
        <w:t>беспечить проведение курсов повышения квалификации, ориентированных на методику подготовки к ГИА, для учителей обществознания школ с низкими образовательными результатами по предмету.</w:t>
      </w:r>
    </w:p>
    <w:p w:rsidR="00320729" w:rsidRDefault="00B651C1"/>
    <w:sectPr w:rsidR="0032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CB"/>
    <w:rsid w:val="001E569D"/>
    <w:rsid w:val="00240C33"/>
    <w:rsid w:val="00B651C1"/>
    <w:rsid w:val="00D0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1E78D-C8D3-4630-91FE-181B8A8D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OneDrive\&#1056;&#1072;&#1073;&#1086;&#1095;&#1080;&#1081;%20&#1089;&#1090;&#1086;&#1083;\2023\Quizlet" TargetMode="External"/><Relationship Id="rId5" Type="http://schemas.openxmlformats.org/officeDocument/2006/relationships/hyperlink" Target="http://doc.fipi.ru/metodicheskaya-kopilka/zadaniya-dlya-5-9-klassov/obshchestvoznaniye-120-zadanii.pdf.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1499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Страхова</dc:creator>
  <cp:keywords/>
  <dc:description/>
  <cp:lastModifiedBy>Наталья Вячеславовна Страхова</cp:lastModifiedBy>
  <cp:revision>2</cp:revision>
  <dcterms:created xsi:type="dcterms:W3CDTF">2024-02-20T06:27:00Z</dcterms:created>
  <dcterms:modified xsi:type="dcterms:W3CDTF">2024-02-20T06:27:00Z</dcterms:modified>
</cp:coreProperties>
</file>