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CD275A" w:rsidRPr="00CD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Государственного образовательного учреждения</w:t>
      </w:r>
      <w:r w:rsidR="00CD275A" w:rsidRPr="00CD2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среднего профессионального образовани</w:t>
      </w:r>
      <w:r w:rsidR="00CD2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Ярославской области Ростовского педагогического</w:t>
      </w:r>
      <w:r w:rsidR="00CD275A" w:rsidRPr="00CD2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колледж</w:t>
      </w:r>
      <w:r w:rsidR="00CD2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CD275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EA4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1278" w:rsidRDefault="00631278" w:rsidP="00631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3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осударственное образовательное учреждение среднего профессионального образования Ярославской об</w:t>
            </w:r>
            <w:bookmarkStart w:id="0" w:name="_GoBack"/>
            <w:bookmarkEnd w:id="0"/>
            <w:r w:rsidRPr="0063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Ростовский педагогический колледж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1278" w:rsidRDefault="00631278" w:rsidP="0063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>152155 Ярославская область, г. Ростов, ул. Спартаковская, д. 142.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1278" w:rsidRDefault="00631278" w:rsidP="0063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3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 w:rsidRPr="0063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631278" w:rsidRDefault="00631278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 xml:space="preserve">Телефон 8-48536-7-44-15. </w:t>
            </w:r>
          </w:p>
          <w:p w:rsidR="004721EB" w:rsidRDefault="0063127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>Факс 8-48536-7-47-47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631278" w:rsidRDefault="008966AA" w:rsidP="006312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</w:t>
              </w:r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24@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31278" w:rsidRPr="006312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721EB" w:rsidRPr="00631278" w:rsidRDefault="008966AA" w:rsidP="00631278">
            <w:pPr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hyperlink r:id="rId9" w:history="1"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</w:t>
              </w:r>
              <w:proofErr w:type="spellEnd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</w:t>
              </w:r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1278" w:rsidRPr="006312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631278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562E3C">
              <w:rPr>
                <w:rFonts w:ascii="Times New Roman" w:hAnsi="Times New Roman"/>
                <w:sz w:val="24"/>
                <w:szCs w:val="24"/>
              </w:rPr>
              <w:t xml:space="preserve">ФЦП </w:t>
            </w:r>
            <w:r w:rsidR="00562E3C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D46AAC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="00562E3C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D4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t>2012-2015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t>Подготовка инфраструктуры ОУ к обучению лиц с особыми образовательными потребностями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631278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562E3C" w:rsidRDefault="00631278" w:rsidP="00562E3C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="00562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ОЦП </w:t>
            </w:r>
            <w:r w:rsidR="00562E3C" w:rsidRPr="00562E3C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профессионального образования в соответствии с приоритетными направлениями развития экономики ЯО</w:t>
            </w:r>
            <w:r w:rsidR="00562E3C" w:rsidRPr="00562E3C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Default="00631278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Default="00631278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ОПОП Оптические и оптико-электронные приборы и системы</w:t>
            </w:r>
          </w:p>
        </w:tc>
      </w:tr>
      <w:tr w:rsidR="00631278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562E3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562E3C">
              <w:rPr>
                <w:rFonts w:ascii="Times New Roman" w:hAnsi="Times New Roman"/>
                <w:sz w:val="24"/>
                <w:szCs w:val="24"/>
              </w:rPr>
              <w:t xml:space="preserve">РИП </w:t>
            </w:r>
            <w:r w:rsidR="00562E3C" w:rsidRPr="00562E3C">
              <w:rPr>
                <w:rFonts w:ascii="Times New Roman" w:hAnsi="Times New Roman"/>
                <w:sz w:val="24"/>
                <w:szCs w:val="24"/>
              </w:rPr>
              <w:t>“</w:t>
            </w:r>
            <w:r w:rsidRPr="00D46AAC">
              <w:rPr>
                <w:rFonts w:ascii="Times New Roman" w:hAnsi="Times New Roman"/>
                <w:sz w:val="24"/>
                <w:szCs w:val="24"/>
              </w:rPr>
              <w:t xml:space="preserve">Модель процесса </w:t>
            </w:r>
            <w:proofErr w:type="spellStart"/>
            <w:r w:rsidRPr="00D46AAC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46AAC">
              <w:rPr>
                <w:rFonts w:ascii="Times New Roman" w:hAnsi="Times New Roman"/>
                <w:sz w:val="24"/>
                <w:szCs w:val="24"/>
              </w:rPr>
              <w:t xml:space="preserve"> сопровождения жизненного самоопределения обучающихся в образовательных учреждениях среднего профессионального образ</w:t>
            </w:r>
            <w:r w:rsidR="00562E3C">
              <w:rPr>
                <w:rFonts w:ascii="Times New Roman" w:hAnsi="Times New Roman"/>
                <w:sz w:val="24"/>
                <w:szCs w:val="24"/>
              </w:rPr>
              <w:t xml:space="preserve">ования, в том числе </w:t>
            </w:r>
            <w:r w:rsidR="00562E3C">
              <w:rPr>
                <w:rFonts w:ascii="Times New Roman" w:hAnsi="Times New Roman"/>
                <w:sz w:val="24"/>
                <w:szCs w:val="24"/>
              </w:rPr>
              <w:lastRenderedPageBreak/>
              <w:t>детей-сирот</w:t>
            </w:r>
            <w:r w:rsidR="00562E3C" w:rsidRPr="00562E3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631278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t xml:space="preserve">Создание модели </w:t>
            </w:r>
            <w:proofErr w:type="spellStart"/>
            <w:r w:rsidRPr="00D46AAC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46AAC">
              <w:rPr>
                <w:rFonts w:ascii="Times New Roman" w:hAnsi="Times New Roman"/>
                <w:sz w:val="24"/>
                <w:szCs w:val="24"/>
              </w:rPr>
              <w:t xml:space="preserve"> сопровождения жизненного самоопределения обучающихся в образовательных учреждениях среднего профессионального образования, в том числе </w:t>
            </w:r>
            <w:r w:rsidRPr="00D46AAC">
              <w:rPr>
                <w:rFonts w:ascii="Times New Roman" w:hAnsi="Times New Roman"/>
                <w:sz w:val="24"/>
                <w:szCs w:val="24"/>
              </w:rPr>
              <w:lastRenderedPageBreak/>
              <w:t>детей-сирот</w:t>
            </w:r>
          </w:p>
        </w:tc>
      </w:tr>
      <w:tr w:rsidR="00631278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3D0EB5" w:rsidRDefault="003D0EB5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Региональный этап проектов </w:t>
            </w:r>
            <w:r w:rsidRPr="003D0EB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Школа здоровья</w:t>
            </w:r>
            <w:r w:rsidRPr="003D0EB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D46AAC" w:rsidRDefault="003D0EB5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Pr="00562E3C" w:rsidRDefault="00562E3C" w:rsidP="00E3412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реализуемой в ОУ программы </w:t>
            </w:r>
            <w:r w:rsidRPr="00562E3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ерритория здоровья</w:t>
            </w:r>
            <w:r w:rsidRPr="00562E3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631278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Default="00631278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Муниципальный этап международной ярмарки социально-педагогических инноваций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Default="00631278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8" w:rsidRDefault="00631278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Экспертиза, представленных на муниципальный этап продуктов и программ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F0C09" w:rsidRDefault="003F0C0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 (</w:t>
            </w:r>
            <w:hyperlink r:id="rId10" w:history="1"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</w:t>
              </w:r>
              <w:proofErr w:type="spellEnd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</w:t>
              </w:r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8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regionalnaya</w:t>
              </w:r>
              <w:proofErr w:type="spellEnd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innovacionnaya</w:t>
              </w:r>
              <w:proofErr w:type="spellEnd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ploschadka</w:t>
              </w:r>
              <w:proofErr w:type="spellEnd"/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21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2" w:rsidRPr="001A5812" w:rsidRDefault="001A5812" w:rsidP="001A58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общеобразовательных учреждений области на стандарты </w:t>
            </w:r>
            <w:r w:rsidRPr="001A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</w:t>
            </w:r>
          </w:p>
          <w:p w:rsidR="001A5812" w:rsidRPr="001A5812" w:rsidRDefault="001A5812" w:rsidP="001A58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>Обеспечение перехода  учреждений начального и среднего профессионального образования на федеральные государственные стандарты нового поколения</w:t>
            </w:r>
          </w:p>
          <w:p w:rsidR="001A5812" w:rsidRPr="001A5812" w:rsidRDefault="001A5812" w:rsidP="001A58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различным направлениям информатизации в системе образования</w:t>
            </w:r>
          </w:p>
          <w:p w:rsidR="004721EB" w:rsidRPr="001A5812" w:rsidRDefault="001A5812" w:rsidP="001A58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использования информационно-коммуникационных технологий.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B2" w:rsidRDefault="008A39A0" w:rsidP="009E095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обусловлена тем, что использование </w:t>
            </w:r>
            <w:proofErr w:type="gramStart"/>
            <w:r w:rsidRPr="00AB3061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учреждениях, повышающих эф</w:t>
            </w:r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ективность образовательной системы в целом, возможно лишь при условии </w:t>
            </w:r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наличия у педагогов необходимого и достаточного уровня сформированности  ИКТ-компетенций. На данный момент, к сожалению, имеется противоречие между требованиями работодателей </w:t>
            </w:r>
            <w:proofErr w:type="gramStart"/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ИКТ-компетенциям </w:t>
            </w:r>
            <w:r w:rsidR="00D11AF1" w:rsidRPr="00AB306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>, выраженных в Профессиональном стандарте педагога</w:t>
            </w:r>
            <w:r w:rsidR="00D11AF1" w:rsidRPr="00AB3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 и уровнем сформированности ИКТ-компетенций </w:t>
            </w:r>
            <w:r w:rsidR="00D11AF1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в том числе </w:t>
            </w:r>
            <w:r w:rsidR="00AF1209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учреждений профессионального образования. </w:t>
            </w:r>
            <w:r w:rsidR="00D11AF1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 Кроме этого, растущие запросы потенциальных работодателей и обучающихся учреждений среднего профессионального образования педагогического профиля не могут быть удовлетворены существующими механизмами их</w:t>
            </w:r>
            <w:r w:rsidR="00AB306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в рассматриваемых</w:t>
            </w:r>
            <w:r w:rsidR="00D11AF1" w:rsidRPr="00AB30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организациях.</w:t>
            </w:r>
          </w:p>
          <w:p w:rsidR="004721EB" w:rsidRPr="004433B2" w:rsidRDefault="00AB3061" w:rsidP="009E095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том, что оценка </w:t>
            </w:r>
            <w:proofErr w:type="gramStart"/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учреждений профессионального образования проводится как общая </w:t>
            </w:r>
            <w:r w:rsidR="004433B2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навыков владения </w:t>
            </w:r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ИКТ и не </w:t>
            </w:r>
            <w:r w:rsidR="004433B2">
              <w:rPr>
                <w:rFonts w:ascii="Times New Roman" w:hAnsi="Times New Roman" w:cs="Times New Roman"/>
                <w:sz w:val="24"/>
                <w:szCs w:val="24"/>
              </w:rPr>
              <w:t xml:space="preserve">коррелирует с </w:t>
            </w:r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  <w:r w:rsidR="004433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="004433B2"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деятельностью. Таким образом, возникла необходимость разработки </w:t>
            </w:r>
            <w:r w:rsidR="004433B2"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формирования </w:t>
            </w:r>
            <w:proofErr w:type="gramStart"/>
            <w:r w:rsidR="004433B2"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4433B2"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85DFC" w:rsidRDefault="00A85DF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Calibri" w:hAnsi="Times New Roman" w:cs="Times New Roman"/>
                <w:sz w:val="24"/>
                <w:szCs w:val="24"/>
              </w:rPr>
              <w:t>2014-2015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C" w:rsidRPr="00A85DFC" w:rsidRDefault="00A85DFC" w:rsidP="00A85DFC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Ожидаемыми результатами реализации проекта, которые могут быть транслированы среди учреждений профессионального образования региональной системы образования, являются:</w:t>
            </w:r>
          </w:p>
          <w:p w:rsidR="00A85DFC" w:rsidRPr="00A85DFC" w:rsidRDefault="00A85DFC" w:rsidP="009E09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 учреждений профессионального образования в соответствии с Профессиональным стандартом педагога. </w:t>
            </w:r>
          </w:p>
          <w:p w:rsidR="00A85DFC" w:rsidRPr="00A85DFC" w:rsidRDefault="00A85DFC" w:rsidP="009E09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и критерии сформированности </w:t>
            </w:r>
            <w:proofErr w:type="gramStart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 и ФГОС. </w:t>
            </w:r>
          </w:p>
          <w:p w:rsidR="00A85DFC" w:rsidRPr="00A85DFC" w:rsidRDefault="00A85DFC" w:rsidP="009E09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процесса формирования ИК</w:t>
            </w:r>
            <w:proofErr w:type="gramStart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 выпускников учреждений профессионального образования в соответствии с Профессиональным стандартом педагога. </w:t>
            </w:r>
          </w:p>
          <w:p w:rsidR="004721EB" w:rsidRPr="00A85DFC" w:rsidRDefault="00A85DFC" w:rsidP="009E09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мониторинга формирования </w:t>
            </w:r>
            <w:proofErr w:type="gramStart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 учреждений профессионального образования в соответствии с Профессиональным стандартом педагога.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5D" w:rsidRPr="00F3227E" w:rsidRDefault="006F745D" w:rsidP="009E0951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модели </w:t>
            </w: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proofErr w:type="gramStart"/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учреждениях межрегиональной Ассоциации </w:t>
            </w:r>
            <w:r w:rsidRPr="006F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профессиональное образование</w:t>
            </w:r>
            <w:r w:rsidRPr="006F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F3227E"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E" w:rsidRPr="00F3227E" w:rsidRDefault="00F3227E" w:rsidP="00F3227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проекта с позиции интересов региона и региональной системы образования. </w:t>
            </w:r>
          </w:p>
          <w:p w:rsidR="00F3227E" w:rsidRPr="00F3227E" w:rsidRDefault="00F3227E" w:rsidP="00F3227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проекта с позиции интересов образовательной организации </w:t>
            </w:r>
          </w:p>
          <w:p w:rsidR="00F3227E" w:rsidRPr="00F3227E" w:rsidRDefault="00F3227E" w:rsidP="00F3227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проекта с позиции работодателя</w:t>
            </w:r>
          </w:p>
          <w:p w:rsidR="004721EB" w:rsidRPr="00F3227E" w:rsidRDefault="00F3227E" w:rsidP="003D1CE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проекта, в том числе экономическая, с позиции субъектов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E" w:rsidRPr="00F3227E" w:rsidRDefault="00F3227E" w:rsidP="00F322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ЯО</w:t>
            </w:r>
          </w:p>
          <w:p w:rsidR="00F3227E" w:rsidRPr="00F3227E" w:rsidRDefault="00F3227E" w:rsidP="00F322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Институт развития образования</w:t>
            </w:r>
          </w:p>
          <w:p w:rsidR="00F3227E" w:rsidRPr="00F3227E" w:rsidRDefault="00F3227E" w:rsidP="00F322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профессионального образования </w:t>
            </w:r>
          </w:p>
          <w:p w:rsidR="00F3227E" w:rsidRPr="00F3227E" w:rsidRDefault="00F3227E" w:rsidP="00F322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  <w:p w:rsidR="004721EB" w:rsidRPr="00F3227E" w:rsidRDefault="00F3227E" w:rsidP="003D1CE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95A6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1E06" w:rsidRDefault="00211E0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 w:rsidRPr="0021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Викторовна, директор, заслуженный учитель РФ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95A69" w:rsidRDefault="00395A6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ФЦП </w:t>
            </w:r>
            <w:r w:rsidRPr="00395A69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395A69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ОЦП “Модернизация профессионального образования в соответствии с приоритетными направлениями развития экономики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ЯО”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95A69" w:rsidRDefault="00CE0901" w:rsidP="0039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проектом. </w:t>
            </w:r>
            <w:r w:rsidR="00395A69" w:rsidRPr="0039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организация работы инициативной группы по разработке и реализации проекта, контроль качества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9376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E090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заместитель директора по учебной работе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C3704" w:rsidP="003D1C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</w:t>
            </w:r>
          </w:p>
          <w:p w:rsidR="003C3704" w:rsidRDefault="003C370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Экспериментальная площадка для апробации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процедур</w:t>
            </w:r>
            <w:r w:rsidR="004E0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90769" w:rsidP="00584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модели. Организация и реализация мероприятий проекта</w:t>
            </w:r>
          </w:p>
        </w:tc>
      </w:tr>
      <w:tr w:rsidR="00584137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 Антон Сергеевич, заместитель директора по методической работе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проектов “Школа здоровья”,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международной ярмарки социально-педагогических инноваций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>
            <w:r w:rsidRPr="000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модели. Организация и реализация мероприятий проекта</w:t>
            </w:r>
          </w:p>
        </w:tc>
      </w:tr>
      <w:tr w:rsidR="00584137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Светлана Александровна, заведующая профессиональной практикой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проектов “Школа здоровья”,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международной ярмарки социально-педагогических инноваций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>
            <w:r w:rsidRPr="000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модели. Организация и реализация мероприятий проекта</w:t>
            </w:r>
          </w:p>
        </w:tc>
      </w:tr>
      <w:tr w:rsidR="00584137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Светлана Сергеевна, заведующая заочным отделением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Pr="004F479F" w:rsidRDefault="00584137" w:rsidP="004F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  <w:p w:rsidR="00584137" w:rsidRPr="004F479F" w:rsidRDefault="00584137" w:rsidP="004F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площадка</w:t>
            </w:r>
          </w:p>
          <w:p w:rsidR="00584137" w:rsidRDefault="00584137" w:rsidP="004F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7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модели психолого-педагогического и </w:t>
            </w:r>
            <w:proofErr w:type="gramStart"/>
            <w:r w:rsidRPr="004F479F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4F479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приёмной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137" w:rsidRDefault="00584137" w:rsidP="004F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37" w:rsidRPr="00266BC0" w:rsidRDefault="00584137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«Создание инновационной инфраструктуры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 ростовского муниципального района»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>
            <w:r w:rsidRPr="000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модели. Организация и реализация мероприятий проекта</w:t>
            </w:r>
          </w:p>
        </w:tc>
      </w:tr>
      <w:tr w:rsidR="00584137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Эдуардовна, заведующая отделом информационных образовательных технологий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78" w:rsidRDefault="00F27978" w:rsidP="00F279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этап 2010 г.</w:t>
            </w:r>
          </w:p>
          <w:p w:rsidR="00F27978" w:rsidRDefault="00F27978" w:rsidP="00F279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Международной ярмарки социально-педагогических инноваций</w:t>
            </w:r>
          </w:p>
          <w:p w:rsidR="00584137" w:rsidRPr="00266BC0" w:rsidRDefault="00F27978" w:rsidP="00F279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Региональный этап 2011г. Международной ярмарки социально-педагогических инноваций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7" w:rsidRDefault="00584137">
            <w:r w:rsidRPr="000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модели. Организация и реализация мероприятий проекта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C6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C60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C6036" w:rsidRDefault="00AB6EEF" w:rsidP="00EC60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20 </w:t>
            </w:r>
            <w:r w:rsidR="00EC6036"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“Об образовании</w:t>
            </w:r>
            <w:r w:rsid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  <w:r w:rsidR="00EC6036"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C7E2E" w:rsidP="00FB2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</w:t>
            </w:r>
            <w:r w:rsidR="00F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инновационную деятельность </w:t>
            </w:r>
            <w:r w:rsidR="00FB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образования; определяет полномочия органов государственной власти субъектов РФ в области экспериментальной и инновационной деятельности.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C60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C6036" w:rsidRDefault="00EC60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РФ от 23 июля 2013 г. N611 "Об утверждении Порядка формирования и функционирования инновационной инфраструктуры в системе образования”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B2E02" w:rsidP="00FB2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общий порядок формирования и функционирования инновационной деятельности в системе образования, управление этой деятельностью.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C60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C6036" w:rsidRDefault="00EC60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№36 от «31» декабря 2013 года "Об утверждении порядка признания организаций региональными инновационными площадками в системе образования”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B2E02" w:rsidP="00516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и регламентирует процесс признания организаций региональными инновационными площадками, предъявляет требования к </w:t>
            </w:r>
            <w:r w:rsidR="005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региональных инновационных площадок.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8A0838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2014 год                      2015 год</w:t>
            </w: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A083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5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15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A083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5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6A4C" w:rsidRDefault="00626A4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5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116"/>
        <w:gridCol w:w="2831"/>
      </w:tblGrid>
      <w:tr w:rsidR="004721EB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266BC0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573252" w:rsidRDefault="00150864" w:rsidP="005732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r w:rsidR="00A61ABF" w:rsidRPr="005732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подготовительный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и организационно-методических условий для запуска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pStyle w:val="a3"/>
              <w:tabs>
                <w:tab w:val="left" w:pos="322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Создание программы  работы в рамках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Январь-февраль 2014 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</w:p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pStyle w:val="a3"/>
              <w:tabs>
                <w:tab w:val="left" w:pos="322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проведения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Февраль-март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Пакет диагностических методик</w:t>
            </w:r>
          </w:p>
        </w:tc>
      </w:tr>
      <w:tr w:rsidR="00573252" w:rsidTr="00266BC0">
        <w:trPr>
          <w:trHeight w:val="33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в учреждениях профессионального образования педагогической направленности и запроса работодателей к </w:t>
            </w:r>
            <w:proofErr w:type="gramStart"/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gramEnd"/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ИКТ-компетенциям специалистов в сфере образования;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Бланки методик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Март-апрель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исследования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учебного плана. Экспертиза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4721EB" w:rsidTr="00266BC0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573252" w:rsidRDefault="004721EB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A61ABF" w:rsidRPr="005732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Разработка модели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структуру, содержание и программное обеспечение модели. </w:t>
            </w: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варианты продуктов инновационной деятельности</w:t>
            </w: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85568">
            <w:pPr>
              <w:pStyle w:val="a6"/>
              <w:tabs>
                <w:tab w:val="left" w:pos="351"/>
              </w:tabs>
              <w:ind w:left="38"/>
              <w:jc w:val="both"/>
              <w:rPr>
                <w:lang w:eastAsia="en-US"/>
              </w:rPr>
            </w:pPr>
            <w:r w:rsidRPr="00573252">
              <w:rPr>
                <w:rFonts w:eastAsiaTheme="minorHAnsi"/>
                <w:lang w:eastAsia="en-US"/>
              </w:rPr>
              <w:lastRenderedPageBreak/>
              <w:t xml:space="preserve">Проектные семинары по разработке концептуальных основ, структуры модели и содержания деятельности по формированию </w:t>
            </w:r>
            <w:proofErr w:type="gramStart"/>
            <w:r w:rsidRPr="00573252">
              <w:rPr>
                <w:rFonts w:eastAsiaTheme="minorHAnsi"/>
                <w:lang w:eastAsia="en-US"/>
              </w:rPr>
              <w:t>ИКТ-компетенций</w:t>
            </w:r>
            <w:proofErr w:type="gramEnd"/>
            <w:r w:rsidRPr="00573252">
              <w:rPr>
                <w:rFonts w:eastAsiaTheme="minorHAnsi"/>
                <w:lang w:eastAsia="en-US"/>
              </w:rPr>
              <w:t xml:space="preserve"> согласно профессиональному стандарту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2014 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Материалы проектных семинаров</w:t>
            </w:r>
          </w:p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Рабочий вариант модели 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85568">
            <w:pPr>
              <w:pStyle w:val="a6"/>
              <w:tabs>
                <w:tab w:val="left" w:pos="351"/>
              </w:tabs>
              <w:jc w:val="both"/>
              <w:rPr>
                <w:lang w:eastAsia="en-US"/>
              </w:rPr>
            </w:pPr>
            <w:r w:rsidRPr="00573252">
              <w:rPr>
                <w:rFonts w:eastAsiaTheme="minorHAnsi"/>
                <w:lang w:eastAsia="en-US"/>
              </w:rPr>
              <w:t>Организационно-</w:t>
            </w:r>
            <w:proofErr w:type="spellStart"/>
            <w:r w:rsidRPr="00573252">
              <w:rPr>
                <w:rFonts w:eastAsiaTheme="minorHAnsi"/>
                <w:lang w:eastAsia="en-US"/>
              </w:rPr>
              <w:t>деятельностная</w:t>
            </w:r>
            <w:proofErr w:type="spellEnd"/>
            <w:r w:rsidRPr="00573252">
              <w:rPr>
                <w:rFonts w:eastAsiaTheme="minorHAnsi"/>
                <w:lang w:eastAsia="en-US"/>
              </w:rPr>
              <w:t xml:space="preserve"> игра по разработке программы мониторинга формирования </w:t>
            </w:r>
            <w:proofErr w:type="gramStart"/>
            <w:r w:rsidRPr="00573252">
              <w:rPr>
                <w:rFonts w:eastAsiaTheme="minorHAnsi"/>
                <w:lang w:eastAsia="en-US"/>
              </w:rPr>
              <w:t>ИКТ-к</w:t>
            </w:r>
            <w:r w:rsidRPr="00573252">
              <w:rPr>
                <w:lang w:eastAsia="en-US"/>
              </w:rPr>
              <w:t>омпетенций</w:t>
            </w:r>
            <w:proofErr w:type="gramEnd"/>
            <w:r w:rsidRPr="00573252">
              <w:rPr>
                <w:lang w:eastAsia="en-US"/>
              </w:rPr>
              <w:t xml:space="preserve"> обучающихся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Материалы организационно-</w:t>
            </w:r>
            <w:proofErr w:type="spellStart"/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Макет программы мониторинга формирования ИКТ-компетенций </w:t>
            </w:r>
            <w:proofErr w:type="gramStart"/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85568">
            <w:pPr>
              <w:pStyle w:val="a6"/>
              <w:tabs>
                <w:tab w:val="left" w:pos="351"/>
              </w:tabs>
              <w:jc w:val="both"/>
              <w:rPr>
                <w:lang w:eastAsia="en-US"/>
              </w:rPr>
            </w:pPr>
            <w:r w:rsidRPr="00573252">
              <w:rPr>
                <w:rFonts w:eastAsiaTheme="minorHAnsi"/>
                <w:lang w:eastAsia="en-US"/>
              </w:rPr>
              <w:t>Круглый стол по разработке критериев и показателей  эффективности реализации модели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Май-июнь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 эффективности реализации модели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85568">
            <w:pPr>
              <w:pStyle w:val="a6"/>
              <w:tabs>
                <w:tab w:val="left" w:pos="351"/>
              </w:tabs>
              <w:jc w:val="both"/>
              <w:rPr>
                <w:lang w:eastAsia="en-US"/>
              </w:rPr>
            </w:pPr>
            <w:r w:rsidRPr="00573252">
              <w:rPr>
                <w:rFonts w:eastAsiaTheme="minorHAnsi"/>
                <w:lang w:eastAsia="en-US"/>
              </w:rPr>
              <w:t xml:space="preserve">Работа проектных групп по разработке программного </w:t>
            </w:r>
            <w:r w:rsidRPr="00573252">
              <w:rPr>
                <w:rFonts w:eastAsiaTheme="minorHAnsi"/>
                <w:lang w:eastAsia="en-US"/>
              </w:rPr>
              <w:lastRenderedPageBreak/>
              <w:t>обеспечения функционирования модели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– октябрь </w:t>
            </w: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варианты программного обеспечения </w:t>
            </w:r>
            <w:r w:rsidRPr="0057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модели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85568" w:rsidRDefault="00573252" w:rsidP="0058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 содержания рабочего варианта методических рекомендаций  по функционированию модели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Рабочий вариант методических рекомендаций  по функционированию модели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85568" w:rsidRDefault="00573252" w:rsidP="0058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Экспертиза рабочего варианта модели и методических рекомендаций по  её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  <w:tr w:rsidR="00573252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85568" w:rsidRDefault="00573252" w:rsidP="0058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Презентация рабочего варианта модели формирования ИК</w:t>
            </w:r>
            <w:proofErr w:type="gramStart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учреждений профессионального образования в соответствии с профессиональным стандартом педагога на муниципальном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52" w:rsidRPr="00573252" w:rsidRDefault="00573252" w:rsidP="00573252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презентации модели</w:t>
            </w:r>
          </w:p>
        </w:tc>
      </w:tr>
      <w:tr w:rsidR="00042659" w:rsidTr="00266BC0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573252" w:rsidRDefault="00042659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  <w:r w:rsidR="00A61ABF" w:rsidRPr="005732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Реализация модели</w:t>
            </w:r>
          </w:p>
        </w:tc>
      </w:tr>
      <w:tr w:rsidR="00585568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модель в условиях учреждения профессионального образования.</w:t>
            </w: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методического совета по проектированию педагогического процесса с учетом планируемого образовательного результата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заседания методического совета и материалы к нему</w:t>
            </w:r>
          </w:p>
        </w:tc>
      </w:tr>
      <w:tr w:rsidR="00585568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учебного плана с учетом корректировки (введение учебной дисциплины «Современные аппаратные и программные средства в деятельности педагога»  и междисциплинарного курса (МДК) за счет часов  вариативной части ОПОП) 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учебному плану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УМК учебной дисциплины и МДК</w:t>
            </w: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Мастер-классы, дискуссионные площадки, педагогические мастерские  др.  участников инновационной деятельности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 реализации модели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дополнительного образования «Мастер по обработке цифровой информации» для студентов педагогических специальностей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Февраль-май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формирования </w:t>
            </w:r>
            <w:proofErr w:type="gramStart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</w:p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Методические рекомендации по реализации программы</w:t>
            </w:r>
          </w:p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реализации программы дополнительного образования «Мастер по обработке цифровой информации» для студентов педагогических специальностей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Аналитические выводы по результативности реализации программы</w:t>
            </w: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 курсы по повышению </w:t>
            </w:r>
            <w:proofErr w:type="gramStart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педагогов учреждения профессионального образования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Февраль-май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формирования </w:t>
            </w:r>
            <w:proofErr w:type="gramStart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ИКТ-компетентности педагогов</w:t>
            </w:r>
          </w:p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реализации программы </w:t>
            </w:r>
            <w:proofErr w:type="spellStart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участников </w:t>
            </w:r>
            <w:proofErr w:type="spellStart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материалов и их презентация</w:t>
            </w: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формирования </w:t>
            </w:r>
            <w:proofErr w:type="gramStart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58556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учреждений профессионального образования в соответствии с профессиональным </w:t>
            </w:r>
            <w:r w:rsidRPr="005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 педагога в процессе реализации модели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реализации модели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585568" w:rsidTr="00266BC0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  реализации модели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50864" w:rsidTr="00266BC0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50864" w:rsidRPr="00573252" w:rsidRDefault="00150864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4. </w:t>
            </w:r>
            <w:r w:rsidR="00A61ABF" w:rsidRPr="00573252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Заключительный (аналитический)</w:t>
            </w:r>
          </w:p>
        </w:tc>
      </w:tr>
      <w:tr w:rsidR="00585568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продукты инновационной деятельности с учетом результатов мониторинга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семинары по корректировке модели на основе результатов мониторинга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585568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85568" w:rsidRDefault="00585568" w:rsidP="0058556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продуктов инновационной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Октябрь-ноябрь 2015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модель </w:t>
            </w:r>
          </w:p>
        </w:tc>
      </w:tr>
      <w:tr w:rsidR="00585568" w:rsidTr="00266B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85568">
            <w:pPr>
              <w:pStyle w:val="a6"/>
              <w:tabs>
                <w:tab w:val="left" w:pos="351"/>
              </w:tabs>
              <w:jc w:val="both"/>
              <w:rPr>
                <w:lang w:eastAsia="en-US"/>
              </w:rPr>
            </w:pPr>
            <w:r w:rsidRPr="00573252">
              <w:rPr>
                <w:lang w:eastAsia="en-US"/>
              </w:rPr>
              <w:t xml:space="preserve">Презентация модели </w:t>
            </w:r>
            <w:r w:rsidRPr="00573252">
              <w:rPr>
                <w:rFonts w:eastAsiaTheme="minorHAnsi"/>
                <w:lang w:eastAsia="en-US"/>
              </w:rPr>
              <w:t>формирования ИК</w:t>
            </w:r>
            <w:proofErr w:type="gramStart"/>
            <w:r w:rsidRPr="00573252">
              <w:rPr>
                <w:rFonts w:eastAsiaTheme="minorHAnsi"/>
                <w:lang w:eastAsia="en-US"/>
              </w:rPr>
              <w:t>Т-</w:t>
            </w:r>
            <w:proofErr w:type="gramEnd"/>
            <w:r w:rsidRPr="00573252">
              <w:rPr>
                <w:rFonts w:eastAsiaTheme="minorHAnsi"/>
                <w:lang w:eastAsia="en-US"/>
              </w:rPr>
              <w:t xml:space="preserve"> к</w:t>
            </w:r>
            <w:r w:rsidRPr="00573252">
              <w:rPr>
                <w:lang w:eastAsia="en-US"/>
              </w:rPr>
              <w:t>омпетенций обучающихся учреждений профессионального образования в соответствии с профессиональным стандартом педагога на муниципальном и региональном уровнях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68" w:rsidRPr="00573252" w:rsidRDefault="00585568" w:rsidP="00573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</w:tbl>
    <w:p w:rsidR="004721EB" w:rsidRDefault="004721EB" w:rsidP="004721EB"/>
    <w:p w:rsidR="000E0FF9" w:rsidRDefault="000E0FF9"/>
    <w:sectPr w:rsidR="000E0FF9" w:rsidSect="009E0951">
      <w:head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1D" w:rsidRDefault="00D5001D" w:rsidP="009E0951">
      <w:pPr>
        <w:spacing w:after="0" w:line="240" w:lineRule="auto"/>
      </w:pPr>
      <w:r>
        <w:separator/>
      </w:r>
    </w:p>
  </w:endnote>
  <w:endnote w:type="continuationSeparator" w:id="0">
    <w:p w:rsidR="00D5001D" w:rsidRDefault="00D5001D" w:rsidP="009E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1D" w:rsidRDefault="00D5001D" w:rsidP="009E0951">
      <w:pPr>
        <w:spacing w:after="0" w:line="240" w:lineRule="auto"/>
      </w:pPr>
      <w:r>
        <w:separator/>
      </w:r>
    </w:p>
  </w:footnote>
  <w:footnote w:type="continuationSeparator" w:id="0">
    <w:p w:rsidR="00D5001D" w:rsidRDefault="00D5001D" w:rsidP="009E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953750"/>
      <w:docPartObj>
        <w:docPartGallery w:val="Page Numbers (Top of Page)"/>
        <w:docPartUnique/>
      </w:docPartObj>
    </w:sdtPr>
    <w:sdtEndPr/>
    <w:sdtContent>
      <w:p w:rsidR="009E0951" w:rsidRDefault="009E09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6AA">
          <w:rPr>
            <w:noProof/>
          </w:rPr>
          <w:t>4</w:t>
        </w:r>
        <w:r>
          <w:fldChar w:fldCharType="end"/>
        </w:r>
      </w:p>
    </w:sdtContent>
  </w:sdt>
  <w:p w:rsidR="009E0951" w:rsidRDefault="009E09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2BF8"/>
    <w:multiLevelType w:val="hybridMultilevel"/>
    <w:tmpl w:val="E6E2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F6F83"/>
    <w:multiLevelType w:val="hybridMultilevel"/>
    <w:tmpl w:val="6B70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1CBD"/>
    <w:multiLevelType w:val="hybridMultilevel"/>
    <w:tmpl w:val="457277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B566A2"/>
    <w:multiLevelType w:val="hybridMultilevel"/>
    <w:tmpl w:val="5F50D572"/>
    <w:lvl w:ilvl="0" w:tplc="59BE53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6176"/>
    <w:multiLevelType w:val="multilevel"/>
    <w:tmpl w:val="5B2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B0369"/>
    <w:multiLevelType w:val="hybridMultilevel"/>
    <w:tmpl w:val="04F0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37A25A9"/>
    <w:multiLevelType w:val="hybridMultilevel"/>
    <w:tmpl w:val="7D2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60E31"/>
    <w:multiLevelType w:val="hybridMultilevel"/>
    <w:tmpl w:val="5420A89A"/>
    <w:lvl w:ilvl="0" w:tplc="7D5E20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740349"/>
    <w:multiLevelType w:val="hybridMultilevel"/>
    <w:tmpl w:val="481C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2DCF"/>
    <w:multiLevelType w:val="hybridMultilevel"/>
    <w:tmpl w:val="90C0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D3CFA"/>
    <w:rsid w:val="000E0FF9"/>
    <w:rsid w:val="00150864"/>
    <w:rsid w:val="001A5812"/>
    <w:rsid w:val="00211E06"/>
    <w:rsid w:val="00266BC0"/>
    <w:rsid w:val="00320592"/>
    <w:rsid w:val="00373A89"/>
    <w:rsid w:val="00395A69"/>
    <w:rsid w:val="003C3704"/>
    <w:rsid w:val="003D0EB5"/>
    <w:rsid w:val="003D75DA"/>
    <w:rsid w:val="003F0C09"/>
    <w:rsid w:val="004433B2"/>
    <w:rsid w:val="004721EB"/>
    <w:rsid w:val="004900E8"/>
    <w:rsid w:val="004E07FB"/>
    <w:rsid w:val="004F479F"/>
    <w:rsid w:val="0051662A"/>
    <w:rsid w:val="00562E3C"/>
    <w:rsid w:val="00573252"/>
    <w:rsid w:val="00584137"/>
    <w:rsid w:val="00585568"/>
    <w:rsid w:val="00626A4C"/>
    <w:rsid w:val="00631278"/>
    <w:rsid w:val="00663AB4"/>
    <w:rsid w:val="006A599D"/>
    <w:rsid w:val="006F745D"/>
    <w:rsid w:val="0079376D"/>
    <w:rsid w:val="007C7E2E"/>
    <w:rsid w:val="008208A2"/>
    <w:rsid w:val="008966AA"/>
    <w:rsid w:val="008A0838"/>
    <w:rsid w:val="008A39A0"/>
    <w:rsid w:val="008F2EE6"/>
    <w:rsid w:val="00911683"/>
    <w:rsid w:val="009E0951"/>
    <w:rsid w:val="00A15F61"/>
    <w:rsid w:val="00A61ABF"/>
    <w:rsid w:val="00A85DFC"/>
    <w:rsid w:val="00AB3061"/>
    <w:rsid w:val="00AB6EEF"/>
    <w:rsid w:val="00AF1209"/>
    <w:rsid w:val="00C90769"/>
    <w:rsid w:val="00CD275A"/>
    <w:rsid w:val="00CE0901"/>
    <w:rsid w:val="00D11AF1"/>
    <w:rsid w:val="00D5001D"/>
    <w:rsid w:val="00EA4FAF"/>
    <w:rsid w:val="00EC6036"/>
    <w:rsid w:val="00F1693E"/>
    <w:rsid w:val="00F27978"/>
    <w:rsid w:val="00F3227E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1278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A61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6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951"/>
  </w:style>
  <w:style w:type="paragraph" w:styleId="aa">
    <w:name w:val="footer"/>
    <w:basedOn w:val="a"/>
    <w:link w:val="ab"/>
    <w:uiPriority w:val="99"/>
    <w:unhideWhenUsed/>
    <w:rsid w:val="009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1278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A61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6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951"/>
  </w:style>
  <w:style w:type="paragraph" w:styleId="aa">
    <w:name w:val="footer"/>
    <w:basedOn w:val="a"/>
    <w:link w:val="ab"/>
    <w:uiPriority w:val="99"/>
    <w:unhideWhenUsed/>
    <w:rsid w:val="009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24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ostov-pc.edu.yar.ru/regionalnaya_innovacionnaya_ploschad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tov-pc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1</cp:lastModifiedBy>
  <cp:revision>2</cp:revision>
  <dcterms:created xsi:type="dcterms:W3CDTF">2014-01-31T10:41:00Z</dcterms:created>
  <dcterms:modified xsi:type="dcterms:W3CDTF">2014-01-31T10:41:00Z</dcterms:modified>
</cp:coreProperties>
</file>