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FE" w:rsidRDefault="007B2CF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-680085</wp:posOffset>
            </wp:positionV>
            <wp:extent cx="9334500" cy="69056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</w:p>
    <w:p w:rsidR="007B2CFE" w:rsidRPr="007B2CFE" w:rsidRDefault="00FD16E2">
      <w:pPr>
        <w:rPr>
          <w:lang w:val="en-US"/>
        </w:rPr>
      </w:pPr>
      <w:r w:rsidRPr="00FD16E2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-870585</wp:posOffset>
            </wp:positionV>
            <wp:extent cx="10306050" cy="7172325"/>
            <wp:effectExtent l="0" t="0" r="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7B2CFE" w:rsidRPr="007B2CFE" w:rsidSect="00107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0BA"/>
    <w:rsid w:val="00041F9B"/>
    <w:rsid w:val="000C0320"/>
    <w:rsid w:val="001070BA"/>
    <w:rsid w:val="001A4FD6"/>
    <w:rsid w:val="001C697A"/>
    <w:rsid w:val="00213500"/>
    <w:rsid w:val="00606E7F"/>
    <w:rsid w:val="007B2CFE"/>
    <w:rsid w:val="00961C65"/>
    <w:rsid w:val="009A0852"/>
    <w:rsid w:val="00CC7EE0"/>
    <w:rsid w:val="00D50CE5"/>
    <w:rsid w:val="00E24AEC"/>
    <w:rsid w:val="00F431F8"/>
    <w:rsid w:val="00FD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по реализуемым УМК НОО ЯО. 2014-2015 учебном году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Статистические данные по реализуемым УМК НОО ЯО. 2014-2015 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Школа 2100 (Баласс)</c:v>
                </c:pt>
                <c:pt idx="1">
                  <c:v>Школа XXI века (Вентана-Граф)</c:v>
                </c:pt>
                <c:pt idx="2">
                  <c:v>Планета знаний (Астрель)</c:v>
                </c:pt>
                <c:pt idx="3">
                  <c:v>Система Занкова (ИД Федоров)</c:v>
                </c:pt>
                <c:pt idx="4">
                  <c:v>Гармония (Ассоциация 21 век)</c:v>
                </c:pt>
                <c:pt idx="5">
                  <c:v>Школа России (Просвещение)</c:v>
                </c:pt>
                <c:pt idx="6">
                  <c:v>Перспектива (Просвещение)</c:v>
                </c:pt>
                <c:pt idx="7">
                  <c:v>Система Эльконина (Вита-Пресс)</c:v>
                </c:pt>
                <c:pt idx="8">
                  <c:v>Перспективная начальная школа (Академкнига/Учебник)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37.9</c:v>
                </c:pt>
                <c:pt idx="1">
                  <c:v>16.100000000000001</c:v>
                </c:pt>
                <c:pt idx="2">
                  <c:v>11</c:v>
                </c:pt>
                <c:pt idx="3">
                  <c:v>13.1</c:v>
                </c:pt>
                <c:pt idx="4">
                  <c:v>8.6</c:v>
                </c:pt>
                <c:pt idx="5">
                  <c:v>6.3</c:v>
                </c:pt>
                <c:pt idx="6">
                  <c:v>4</c:v>
                </c:pt>
                <c:pt idx="7">
                  <c:v>1.8</c:v>
                </c:pt>
                <c:pt idx="8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0704151266805937"/>
          <c:y val="0.14825986062087065"/>
          <c:w val="0.2847952220258182"/>
          <c:h val="0.76346427731016386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по реализуемым УМК НОО ЯО. 2015-2016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учебном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году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Статистические данные по реализуемым УМК НОО ЯО. 2015-2016 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Школа 2100 (Баласс)</c:v>
                </c:pt>
                <c:pt idx="1">
                  <c:v>Школа XXI века (Вентана-Граф)</c:v>
                </c:pt>
                <c:pt idx="2">
                  <c:v>Планета знаний (Астрель)</c:v>
                </c:pt>
                <c:pt idx="3">
                  <c:v>Система Занкова (ИД Федоров)</c:v>
                </c:pt>
                <c:pt idx="4">
                  <c:v>Гармония (Ассоциация 21 век)</c:v>
                </c:pt>
                <c:pt idx="5">
                  <c:v>Школа России (Просвещение)</c:v>
                </c:pt>
                <c:pt idx="6">
                  <c:v>Перспектива (Просвещение)</c:v>
                </c:pt>
                <c:pt idx="7">
                  <c:v>Система Эльконина (Вита-Пресс)</c:v>
                </c:pt>
                <c:pt idx="8">
                  <c:v>Перспективная начальная школа (Академкнига/Учебник)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37.1</c:v>
                </c:pt>
                <c:pt idx="1">
                  <c:v>16.8</c:v>
                </c:pt>
                <c:pt idx="2">
                  <c:v>11.7</c:v>
                </c:pt>
                <c:pt idx="3">
                  <c:v>10.4</c:v>
                </c:pt>
                <c:pt idx="4">
                  <c:v>10.4</c:v>
                </c:pt>
                <c:pt idx="5">
                  <c:v>7.3</c:v>
                </c:pt>
                <c:pt idx="6">
                  <c:v>4.4000000000000004</c:v>
                </c:pt>
                <c:pt idx="7">
                  <c:v>2</c:v>
                </c:pt>
                <c:pt idx="8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6071530799869982"/>
          <c:y val="9.6484055030969754E-2"/>
          <c:w val="0.33189097665934086"/>
          <c:h val="0.83886006281087377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Сергеевич Соловьев</dc:creator>
  <cp:lastModifiedBy>Яков Сергеевич Соловьев</cp:lastModifiedBy>
  <cp:revision>15</cp:revision>
  <dcterms:created xsi:type="dcterms:W3CDTF">2015-04-14T08:05:00Z</dcterms:created>
  <dcterms:modified xsi:type="dcterms:W3CDTF">2015-04-14T10:35:00Z</dcterms:modified>
</cp:coreProperties>
</file>