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BD" w:rsidRPr="005444FF" w:rsidRDefault="009923BD" w:rsidP="009923BD">
      <w:pPr>
        <w:rPr>
          <w:rFonts w:ascii="Arial Rounded MT Bold" w:eastAsia="Calibri" w:hAnsi="Arial Rounded MT Bold"/>
          <w:color w:val="1F4E79" w:themeColor="accent1" w:themeShade="80"/>
        </w:rPr>
      </w:pPr>
      <w:r w:rsidRPr="005444FF">
        <w:rPr>
          <w:rFonts w:eastAsia="Calibri" w:cs="Calibri"/>
          <w:color w:val="1F4E79" w:themeColor="accent1" w:themeShade="80"/>
        </w:rPr>
        <w:t>ЕДИНАЯ</w:t>
      </w:r>
      <w:r w:rsidRPr="005444FF">
        <w:rPr>
          <w:rFonts w:ascii="Arial Rounded MT Bold" w:eastAsia="Calibri" w:hAnsi="Arial Rounded MT Bold"/>
          <w:color w:val="1F4E79" w:themeColor="accent1" w:themeShade="80"/>
        </w:rPr>
        <w:t xml:space="preserve"> </w:t>
      </w:r>
      <w:r w:rsidRPr="005444FF">
        <w:rPr>
          <w:rFonts w:eastAsia="Calibri" w:cs="Calibri"/>
          <w:color w:val="1F4E79" w:themeColor="accent1" w:themeShade="80"/>
        </w:rPr>
        <w:t>МЕТОДИЧЕСКАЯ</w:t>
      </w:r>
      <w:r w:rsidRPr="005444FF">
        <w:rPr>
          <w:rFonts w:ascii="Arial Rounded MT Bold" w:eastAsia="Calibri" w:hAnsi="Arial Rounded MT Bold"/>
          <w:color w:val="1F4E79" w:themeColor="accent1" w:themeShade="80"/>
        </w:rPr>
        <w:t xml:space="preserve"> </w:t>
      </w:r>
      <w:r w:rsidRPr="005444FF">
        <w:rPr>
          <w:rFonts w:eastAsia="Calibri" w:cs="Calibri"/>
          <w:color w:val="1F4E79" w:themeColor="accent1" w:themeShade="80"/>
        </w:rPr>
        <w:t>ТЕМА</w:t>
      </w:r>
      <w:r w:rsidR="00CC2669">
        <w:rPr>
          <w:rFonts w:eastAsia="Calibri" w:cs="Calibri"/>
          <w:color w:val="1F4E79" w:themeColor="accent1" w:themeShade="80"/>
        </w:rPr>
        <w:t xml:space="preserve"> в 2024 году</w:t>
      </w:r>
      <w:bookmarkStart w:id="0" w:name="_GoBack"/>
      <w:bookmarkEnd w:id="0"/>
    </w:p>
    <w:p w:rsidR="003D74F5" w:rsidRPr="00CC2669" w:rsidRDefault="009923BD">
      <w:pPr>
        <w:rPr>
          <w:rFonts w:ascii="Arial Rounded MT Bold" w:hAnsi="Arial Rounded MT Bold"/>
          <w:b/>
          <w:bCs/>
          <w:color w:val="1F4E79" w:themeColor="accent1" w:themeShade="80"/>
          <w:sz w:val="28"/>
        </w:rPr>
      </w:pPr>
      <w:r w:rsidRPr="00CC2669">
        <w:rPr>
          <w:rFonts w:cs="Calibri"/>
          <w:b/>
          <w:bCs/>
          <w:color w:val="1F4E79" w:themeColor="accent1" w:themeShade="80"/>
          <w:sz w:val="28"/>
        </w:rPr>
        <w:t>Реализация</w:t>
      </w:r>
      <w:r w:rsidRPr="00CC2669">
        <w:rPr>
          <w:rFonts w:ascii="Arial Rounded MT Bold" w:hAnsi="Arial Rounded MT Bold"/>
          <w:b/>
          <w:bCs/>
          <w:color w:val="1F4E79" w:themeColor="accent1" w:themeShade="80"/>
          <w:sz w:val="28"/>
        </w:rPr>
        <w:t xml:space="preserve"> </w:t>
      </w:r>
      <w:r w:rsidRPr="00CC2669">
        <w:rPr>
          <w:rFonts w:cs="Calibri"/>
          <w:b/>
          <w:bCs/>
          <w:color w:val="1F4E79" w:themeColor="accent1" w:themeShade="80"/>
          <w:sz w:val="28"/>
        </w:rPr>
        <w:t>духовно</w:t>
      </w:r>
      <w:r w:rsidRPr="00CC2669">
        <w:rPr>
          <w:rFonts w:ascii="Arial Rounded MT Bold" w:hAnsi="Arial Rounded MT Bold"/>
          <w:b/>
          <w:bCs/>
          <w:color w:val="1F4E79" w:themeColor="accent1" w:themeShade="80"/>
          <w:sz w:val="28"/>
        </w:rPr>
        <w:t>-</w:t>
      </w:r>
      <w:r w:rsidRPr="00CC2669">
        <w:rPr>
          <w:rFonts w:cs="Calibri"/>
          <w:b/>
          <w:bCs/>
          <w:color w:val="1F4E79" w:themeColor="accent1" w:themeShade="80"/>
          <w:sz w:val="28"/>
        </w:rPr>
        <w:t>нравственных</w:t>
      </w:r>
      <w:r w:rsidRPr="00CC2669">
        <w:rPr>
          <w:rFonts w:ascii="Arial Rounded MT Bold" w:hAnsi="Arial Rounded MT Bold"/>
          <w:b/>
          <w:bCs/>
          <w:color w:val="1F4E79" w:themeColor="accent1" w:themeShade="80"/>
          <w:sz w:val="28"/>
        </w:rPr>
        <w:t xml:space="preserve"> </w:t>
      </w:r>
      <w:r w:rsidRPr="00CC2669">
        <w:rPr>
          <w:rFonts w:cs="Calibri"/>
          <w:b/>
          <w:bCs/>
          <w:color w:val="1F4E79" w:themeColor="accent1" w:themeShade="80"/>
          <w:sz w:val="28"/>
        </w:rPr>
        <w:t>ценностей</w:t>
      </w:r>
      <w:r w:rsidRPr="00CC2669">
        <w:rPr>
          <w:rFonts w:ascii="Arial Rounded MT Bold" w:hAnsi="Arial Rounded MT Bold"/>
          <w:b/>
          <w:bCs/>
          <w:color w:val="1F4E79" w:themeColor="accent1" w:themeShade="80"/>
          <w:sz w:val="28"/>
        </w:rPr>
        <w:t xml:space="preserve"> </w:t>
      </w:r>
      <w:r w:rsidRPr="00CC2669">
        <w:rPr>
          <w:rFonts w:cs="Calibri"/>
          <w:b/>
          <w:bCs/>
          <w:color w:val="1F4E79" w:themeColor="accent1" w:themeShade="80"/>
          <w:sz w:val="28"/>
        </w:rPr>
        <w:t>в</w:t>
      </w:r>
      <w:r w:rsidRPr="00CC2669">
        <w:rPr>
          <w:rFonts w:ascii="Arial Rounded MT Bold" w:hAnsi="Arial Rounded MT Bold"/>
          <w:b/>
          <w:bCs/>
          <w:color w:val="1F4E79" w:themeColor="accent1" w:themeShade="80"/>
          <w:sz w:val="28"/>
        </w:rPr>
        <w:t xml:space="preserve"> </w:t>
      </w:r>
      <w:r w:rsidRPr="00CC2669">
        <w:rPr>
          <w:rFonts w:cs="Calibri"/>
          <w:b/>
          <w:bCs/>
          <w:color w:val="1F4E79" w:themeColor="accent1" w:themeShade="80"/>
          <w:sz w:val="28"/>
        </w:rPr>
        <w:t>дополнительном</w:t>
      </w:r>
      <w:r w:rsidRPr="00CC2669">
        <w:rPr>
          <w:rFonts w:ascii="Arial Rounded MT Bold" w:hAnsi="Arial Rounded MT Bold"/>
          <w:b/>
          <w:bCs/>
          <w:color w:val="1F4E79" w:themeColor="accent1" w:themeShade="80"/>
          <w:sz w:val="28"/>
        </w:rPr>
        <w:t xml:space="preserve"> </w:t>
      </w:r>
      <w:r w:rsidRPr="00CC2669">
        <w:rPr>
          <w:rFonts w:cs="Calibri"/>
          <w:b/>
          <w:bCs/>
          <w:color w:val="1F4E79" w:themeColor="accent1" w:themeShade="80"/>
          <w:sz w:val="28"/>
        </w:rPr>
        <w:t>образовании</w:t>
      </w:r>
    </w:p>
    <w:p w:rsidR="009923BD" w:rsidRPr="005444FF" w:rsidRDefault="009923BD">
      <w:pPr>
        <w:rPr>
          <w:rFonts w:ascii="Arial Rounded MT Bold" w:hAnsi="Arial Rounded MT Bold"/>
          <w:b/>
          <w:bCs/>
          <w:color w:val="1F4E79" w:themeColor="accent1" w:themeShade="80"/>
        </w:rPr>
      </w:pP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1. </w:t>
      </w:r>
      <w:r w:rsidRPr="005444FF">
        <w:rPr>
          <w:rFonts w:cs="Calibri"/>
          <w:b/>
          <w:bCs/>
          <w:color w:val="1F4E79" w:themeColor="accent1" w:themeShade="80"/>
        </w:rPr>
        <w:t>Традиционные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(</w:t>
      </w:r>
      <w:r w:rsidRPr="005444FF">
        <w:rPr>
          <w:rFonts w:cs="Calibri"/>
          <w:b/>
          <w:bCs/>
          <w:color w:val="1F4E79" w:themeColor="accent1" w:themeShade="80"/>
        </w:rPr>
        <w:t>базовые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) </w:t>
      </w:r>
      <w:r w:rsidRPr="005444FF">
        <w:rPr>
          <w:rFonts w:cs="Calibri"/>
          <w:b/>
          <w:bCs/>
          <w:color w:val="1F4E79" w:themeColor="accent1" w:themeShade="80"/>
        </w:rPr>
        <w:t>духовно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>-</w:t>
      </w:r>
      <w:r w:rsidRPr="005444FF">
        <w:rPr>
          <w:rFonts w:cs="Calibri"/>
          <w:b/>
          <w:bCs/>
          <w:color w:val="1F4E79" w:themeColor="accent1" w:themeShade="80"/>
        </w:rPr>
        <w:t>нравственные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ценности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</w:p>
    <w:p w:rsidR="00AB753B" w:rsidRDefault="00AB753B">
      <w:pPr>
        <w:rPr>
          <w:rFonts w:cs="Calibri"/>
          <w:b/>
          <w:bCs/>
          <w:color w:val="1F4E79" w:themeColor="accent1" w:themeShade="80"/>
        </w:rPr>
      </w:pP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2. </w:t>
      </w:r>
      <w:r w:rsidRPr="005444FF">
        <w:rPr>
          <w:rFonts w:cs="Calibri"/>
          <w:b/>
          <w:bCs/>
          <w:color w:val="1F4E79" w:themeColor="accent1" w:themeShade="80"/>
        </w:rPr>
        <w:t>Цели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результаты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реализации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духовно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>-</w:t>
      </w:r>
      <w:r w:rsidRPr="005444FF">
        <w:rPr>
          <w:rFonts w:cs="Calibri"/>
          <w:b/>
          <w:bCs/>
          <w:color w:val="1F4E79" w:themeColor="accent1" w:themeShade="80"/>
        </w:rPr>
        <w:t>нравственных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ценностей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в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дополнительном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образовании</w:t>
      </w:r>
    </w:p>
    <w:p w:rsidR="00AB753B" w:rsidRPr="005444FF" w:rsidRDefault="00AB753B">
      <w:pPr>
        <w:rPr>
          <w:rFonts w:ascii="Arial Rounded MT Bold" w:hAnsi="Arial Rounded MT Bold"/>
          <w:b/>
          <w:bCs/>
          <w:color w:val="1F4E79" w:themeColor="accent1" w:themeShade="80"/>
        </w:rPr>
      </w:pP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3. </w:t>
      </w:r>
      <w:r w:rsidRPr="005444FF">
        <w:rPr>
          <w:rFonts w:cs="Calibri"/>
          <w:b/>
          <w:bCs/>
          <w:color w:val="1F4E79" w:themeColor="accent1" w:themeShade="80"/>
        </w:rPr>
        <w:t>Методы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, </w:t>
      </w:r>
      <w:r w:rsidRPr="005444FF">
        <w:rPr>
          <w:rFonts w:cs="Calibri"/>
          <w:b/>
          <w:bCs/>
          <w:color w:val="1F4E79" w:themeColor="accent1" w:themeShade="80"/>
        </w:rPr>
        <w:t>формы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, </w:t>
      </w:r>
      <w:r w:rsidRPr="005444FF">
        <w:rPr>
          <w:rFonts w:cs="Calibri"/>
          <w:b/>
          <w:bCs/>
          <w:color w:val="1F4E79" w:themeColor="accent1" w:themeShade="80"/>
        </w:rPr>
        <w:t>технологии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воспитания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на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основе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духовно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>-</w:t>
      </w:r>
      <w:r w:rsidRPr="005444FF">
        <w:rPr>
          <w:rFonts w:cs="Calibri"/>
          <w:b/>
          <w:bCs/>
          <w:color w:val="1F4E79" w:themeColor="accent1" w:themeShade="80"/>
        </w:rPr>
        <w:t>нравственных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ценностей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в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дополнительном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образовании</w:t>
      </w:r>
    </w:p>
    <w:p w:rsidR="00AB753B" w:rsidRPr="005444FF" w:rsidRDefault="00AB753B" w:rsidP="00AB753B">
      <w:pPr>
        <w:rPr>
          <w:rFonts w:ascii="Arial Rounded MT Bold" w:hAnsi="Arial Rounded MT Bold"/>
          <w:b/>
          <w:bCs/>
          <w:color w:val="1F4E79" w:themeColor="accent1" w:themeShade="80"/>
        </w:rPr>
      </w:pP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4. </w:t>
      </w:r>
      <w:r w:rsidRPr="005444FF">
        <w:rPr>
          <w:rFonts w:cs="Calibri"/>
          <w:b/>
          <w:bCs/>
          <w:color w:val="1F4E79" w:themeColor="accent1" w:themeShade="80"/>
        </w:rPr>
        <w:t>Эффективная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практика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формирования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духовно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>-</w:t>
      </w:r>
      <w:r w:rsidRPr="005444FF">
        <w:rPr>
          <w:rFonts w:cs="Calibri"/>
          <w:b/>
          <w:bCs/>
          <w:color w:val="1F4E79" w:themeColor="accent1" w:themeShade="80"/>
        </w:rPr>
        <w:t>нравственных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ценностей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в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дополнительном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образовании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и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оценивания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личностных</w:t>
      </w:r>
      <w:r w:rsidRPr="005444FF">
        <w:rPr>
          <w:rFonts w:ascii="Arial Rounded MT Bold" w:hAnsi="Arial Rounded MT Bold"/>
          <w:b/>
          <w:bCs/>
          <w:color w:val="1F4E79" w:themeColor="accent1" w:themeShade="80"/>
        </w:rPr>
        <w:t xml:space="preserve"> </w:t>
      </w:r>
      <w:r w:rsidRPr="005444FF">
        <w:rPr>
          <w:rFonts w:cs="Calibri"/>
          <w:b/>
          <w:bCs/>
          <w:color w:val="1F4E79" w:themeColor="accent1" w:themeShade="80"/>
        </w:rPr>
        <w:t>результатов</w:t>
      </w:r>
    </w:p>
    <w:sectPr w:rsidR="00AB753B" w:rsidRPr="0054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BD"/>
    <w:rsid w:val="003161AF"/>
    <w:rsid w:val="003D74F5"/>
    <w:rsid w:val="005444FF"/>
    <w:rsid w:val="005F1F10"/>
    <w:rsid w:val="009923BD"/>
    <w:rsid w:val="00AB753B"/>
    <w:rsid w:val="00B53743"/>
    <w:rsid w:val="00CC2669"/>
    <w:rsid w:val="00E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7CBE"/>
  <w15:chartTrackingRefBased/>
  <w15:docId w15:val="{E9926876-B8B2-429D-897B-6F5E576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B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2024-02-19T11:05:00Z</dcterms:created>
  <dcterms:modified xsi:type="dcterms:W3CDTF">2024-02-19T11:05:00Z</dcterms:modified>
</cp:coreProperties>
</file>