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59" w:rsidRDefault="008C2EDE" w:rsidP="008C2EDE">
      <w:pPr>
        <w:shd w:val="clear" w:color="auto" w:fill="FFFFFF" w:themeFill="background1"/>
        <w:ind w:firstLine="0"/>
        <w:jc w:val="right"/>
        <w:rPr>
          <w:rFonts w:cs="Times New Roman"/>
          <w:b/>
          <w:szCs w:val="28"/>
        </w:rPr>
      </w:pPr>
      <w:bookmarkStart w:id="0" w:name="_GoBack"/>
      <w:bookmarkEnd w:id="0"/>
      <w:r w:rsidRPr="008C2EDE">
        <w:rPr>
          <w:rFonts w:cs="Times New Roman"/>
          <w:noProof/>
          <w:szCs w:val="28"/>
          <w:lang w:eastAsia="ru-RU"/>
        </w:rPr>
        <w:drawing>
          <wp:inline distT="0" distB="0" distL="0" distR="0" wp14:anchorId="1EEB4AB7" wp14:editId="439E180F">
            <wp:extent cx="2781299" cy="1447800"/>
            <wp:effectExtent l="0" t="0" r="635" b="0"/>
            <wp:docPr id="2" name="Рисунок 2" descr="C:\Users\goryushina\Desktop\подпись мониторин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yushina\Desktop\подпись мониторин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40" t="7510" r="7225" b="79113"/>
                    <a:stretch/>
                  </pic:blipFill>
                  <pic:spPr bwMode="auto">
                    <a:xfrm>
                      <a:off x="0" y="0"/>
                      <a:ext cx="2787715" cy="145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D13" w:rsidRDefault="00595D13" w:rsidP="00A834F0">
      <w:pPr>
        <w:shd w:val="clear" w:color="auto" w:fill="FFFFFF" w:themeFill="background1"/>
        <w:ind w:firstLine="0"/>
        <w:jc w:val="center"/>
        <w:rPr>
          <w:rFonts w:cs="Times New Roman"/>
          <w:b/>
          <w:szCs w:val="28"/>
        </w:rPr>
      </w:pPr>
    </w:p>
    <w:p w:rsidR="00D156DA" w:rsidRPr="00A834F0" w:rsidRDefault="00DA3459" w:rsidP="00A834F0">
      <w:pPr>
        <w:shd w:val="clear" w:color="auto" w:fill="FFFFFF" w:themeFill="background1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Анализ результатов мониторинга </w:t>
      </w:r>
      <w:r w:rsidR="00D156DA" w:rsidRPr="00A834F0">
        <w:rPr>
          <w:rFonts w:cs="Times New Roman"/>
          <w:b/>
          <w:szCs w:val="28"/>
        </w:rPr>
        <w:t>дополнительного образования</w:t>
      </w:r>
      <w:r w:rsidR="006507C3" w:rsidRPr="00A834F0">
        <w:rPr>
          <w:rFonts w:cs="Times New Roman"/>
          <w:b/>
          <w:szCs w:val="28"/>
        </w:rPr>
        <w:t xml:space="preserve"> </w:t>
      </w:r>
      <w:r w:rsidR="002A3ED4" w:rsidRPr="00A834F0">
        <w:rPr>
          <w:rFonts w:cs="Times New Roman"/>
          <w:b/>
          <w:szCs w:val="28"/>
        </w:rPr>
        <w:t>детей</w:t>
      </w:r>
    </w:p>
    <w:p w:rsidR="00703669" w:rsidRPr="00A834F0" w:rsidRDefault="00703669" w:rsidP="00A834F0">
      <w:pPr>
        <w:shd w:val="clear" w:color="auto" w:fill="FFFFFF" w:themeFill="background1"/>
        <w:ind w:firstLine="0"/>
        <w:jc w:val="center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>в Ярославской области</w:t>
      </w:r>
      <w:r w:rsidR="00D156DA" w:rsidRPr="00A834F0">
        <w:rPr>
          <w:rFonts w:cs="Times New Roman"/>
          <w:b/>
          <w:szCs w:val="28"/>
        </w:rPr>
        <w:t xml:space="preserve"> </w:t>
      </w:r>
      <w:r w:rsidR="009509F2" w:rsidRPr="00A834F0">
        <w:rPr>
          <w:rFonts w:cs="Times New Roman"/>
          <w:b/>
          <w:szCs w:val="28"/>
        </w:rPr>
        <w:t xml:space="preserve">в </w:t>
      </w:r>
      <w:r w:rsidR="009E2009" w:rsidRPr="00A834F0">
        <w:rPr>
          <w:rFonts w:cs="Times New Roman"/>
          <w:b/>
          <w:szCs w:val="28"/>
        </w:rPr>
        <w:t>2022</w:t>
      </w:r>
      <w:r w:rsidR="002A3ED4" w:rsidRPr="00A834F0">
        <w:rPr>
          <w:rFonts w:cs="Times New Roman"/>
          <w:b/>
          <w:szCs w:val="28"/>
        </w:rPr>
        <w:t xml:space="preserve"> </w:t>
      </w:r>
      <w:r w:rsidR="00D156DA" w:rsidRPr="00A834F0">
        <w:rPr>
          <w:rFonts w:cs="Times New Roman"/>
          <w:b/>
          <w:szCs w:val="28"/>
        </w:rPr>
        <w:t>г.</w:t>
      </w:r>
    </w:p>
    <w:p w:rsidR="00467933" w:rsidRPr="00A834F0" w:rsidRDefault="00467933" w:rsidP="00A834F0">
      <w:pPr>
        <w:shd w:val="clear" w:color="auto" w:fill="FFFFFF" w:themeFill="background1"/>
        <w:jc w:val="center"/>
        <w:rPr>
          <w:rFonts w:cs="Times New Roman"/>
          <w:szCs w:val="28"/>
        </w:rPr>
      </w:pPr>
    </w:p>
    <w:p w:rsidR="00620D0D" w:rsidRPr="00A834F0" w:rsidRDefault="00B250CF" w:rsidP="00A834F0">
      <w:pPr>
        <w:shd w:val="clear" w:color="auto" w:fill="FFFFFF" w:themeFill="background1"/>
        <w:rPr>
          <w:rFonts w:cs="Times New Roman"/>
          <w:szCs w:val="28"/>
        </w:rPr>
      </w:pPr>
      <w:r>
        <w:rPr>
          <w:rFonts w:cs="Times New Roman"/>
          <w:szCs w:val="28"/>
        </w:rPr>
        <w:t>Текущий м</w:t>
      </w:r>
      <w:r w:rsidR="00620D0D" w:rsidRPr="00A834F0">
        <w:rPr>
          <w:rFonts w:cs="Times New Roman"/>
          <w:szCs w:val="28"/>
        </w:rPr>
        <w:t xml:space="preserve">ониторинг дополнительного образования детей (далее – ДОД) в Ярославской области включает систему отчетов, как периодических, так и выполняемых по запросу департамента образования Ярославской области. </w:t>
      </w:r>
    </w:p>
    <w:p w:rsidR="00620D0D" w:rsidRPr="00A834F0" w:rsidRDefault="00B250CF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С 2019 года </w:t>
      </w:r>
      <w:r w:rsidR="00620D0D" w:rsidRPr="00A834F0">
        <w:rPr>
          <w:rFonts w:cs="Times New Roman"/>
          <w:szCs w:val="28"/>
        </w:rPr>
        <w:t xml:space="preserve">сбор данных по системе ДОД осуществляется через </w:t>
      </w:r>
      <w:r w:rsidR="00620D0D" w:rsidRPr="00A834F0">
        <w:rPr>
          <w:rFonts w:cs="Times New Roman"/>
          <w:szCs w:val="28"/>
          <w:lang w:eastAsia="ru-RU"/>
        </w:rPr>
        <w:t xml:space="preserve">Портал персонифицированного дополнительного образования Ярославской области (далее – Портал) </w:t>
      </w:r>
      <w:hyperlink r:id="rId9" w:history="1">
        <w:r w:rsidR="00620D0D" w:rsidRPr="00A834F0">
          <w:rPr>
            <w:rStyle w:val="a8"/>
            <w:rFonts w:cs="Times New Roman"/>
            <w:szCs w:val="28"/>
            <w:lang w:eastAsia="ru-RU"/>
          </w:rPr>
          <w:t>https://yar.pfdo.ru</w:t>
        </w:r>
      </w:hyperlink>
      <w:r w:rsidR="00620D0D" w:rsidRPr="00A834F0">
        <w:rPr>
          <w:rFonts w:cs="Times New Roman"/>
          <w:szCs w:val="28"/>
          <w:lang w:eastAsia="ru-RU"/>
        </w:rPr>
        <w:t xml:space="preserve">. </w:t>
      </w:r>
    </w:p>
    <w:p w:rsidR="009E2009" w:rsidRPr="00A834F0" w:rsidRDefault="00620D0D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 xml:space="preserve">С 2021 года на Портале отражаются данные по реализации программ спортивной подготовки. </w:t>
      </w:r>
    </w:p>
    <w:p w:rsidR="00620D0D" w:rsidRPr="00A834F0" w:rsidRDefault="00620D0D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</w:p>
    <w:p w:rsidR="00620D0D" w:rsidRPr="00A834F0" w:rsidRDefault="00B250CF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Итоговый мониторинг</w:t>
      </w:r>
      <w:r w:rsidR="00620D0D" w:rsidRPr="00A834F0">
        <w:rPr>
          <w:rFonts w:cs="Times New Roman"/>
          <w:szCs w:val="28"/>
          <w:lang w:eastAsia="ru-RU"/>
        </w:rPr>
        <w:t xml:space="preserve"> ДОД</w:t>
      </w:r>
      <w:r>
        <w:rPr>
          <w:rFonts w:cs="Times New Roman"/>
          <w:szCs w:val="28"/>
          <w:lang w:eastAsia="ru-RU"/>
        </w:rPr>
        <w:t xml:space="preserve"> за год</w:t>
      </w:r>
      <w:r w:rsidR="00620D0D" w:rsidRPr="00A834F0">
        <w:rPr>
          <w:rFonts w:cs="Times New Roman"/>
          <w:szCs w:val="28"/>
          <w:lang w:eastAsia="ru-RU"/>
        </w:rPr>
        <w:t xml:space="preserve"> проводится по следующим критериям:</w:t>
      </w:r>
    </w:p>
    <w:p w:rsidR="007414A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</w:p>
    <w:p w:rsidR="007414A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 xml:space="preserve">1. </w:t>
      </w:r>
      <w:r w:rsidR="00620D0D" w:rsidRPr="00A834F0">
        <w:rPr>
          <w:rFonts w:cs="Times New Roman"/>
          <w:szCs w:val="28"/>
          <w:lang w:eastAsia="ru-RU"/>
        </w:rPr>
        <w:t xml:space="preserve">доступность ДОД: </w:t>
      </w:r>
    </w:p>
    <w:p w:rsidR="00620D0D" w:rsidRPr="00A834F0" w:rsidRDefault="007414AC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  <w:lang w:eastAsia="ru-RU"/>
        </w:rPr>
        <w:t xml:space="preserve">показатели: </w:t>
      </w:r>
      <w:r w:rsidR="001B42DA" w:rsidRPr="00A834F0">
        <w:rPr>
          <w:rFonts w:cs="Times New Roman"/>
          <w:szCs w:val="28"/>
          <w:lang w:eastAsia="ru-RU"/>
        </w:rPr>
        <w:t xml:space="preserve">количество поставщиков ДОД, </w:t>
      </w:r>
      <w:r w:rsidRPr="00A834F0">
        <w:rPr>
          <w:rFonts w:cs="Times New Roman"/>
          <w:szCs w:val="28"/>
        </w:rPr>
        <w:t>положительная / отрицательная динамика охвата ДОД</w:t>
      </w:r>
      <w:r w:rsidR="00564B4A" w:rsidRPr="00A834F0">
        <w:rPr>
          <w:rFonts w:cs="Times New Roman"/>
          <w:szCs w:val="28"/>
        </w:rPr>
        <w:t>,</w:t>
      </w:r>
      <w:r w:rsidR="007F6B62" w:rsidRPr="00A834F0">
        <w:rPr>
          <w:rFonts w:cs="Times New Roman"/>
          <w:szCs w:val="28"/>
          <w:lang w:eastAsia="ru-RU"/>
        </w:rPr>
        <w:t xml:space="preserve"> </w:t>
      </w:r>
      <w:r w:rsidR="00564B4A" w:rsidRPr="00A834F0">
        <w:rPr>
          <w:rFonts w:cs="Times New Roman"/>
          <w:szCs w:val="28"/>
          <w:lang w:eastAsia="ru-RU"/>
        </w:rPr>
        <w:t xml:space="preserve">охват ДОД, </w:t>
      </w:r>
      <w:r w:rsidR="007F6B62" w:rsidRPr="00A834F0">
        <w:rPr>
          <w:rFonts w:cs="Times New Roman"/>
          <w:szCs w:val="28"/>
          <w:lang w:eastAsia="ru-RU"/>
        </w:rPr>
        <w:t>охват ДОД по направленностям</w:t>
      </w:r>
    </w:p>
    <w:p w:rsidR="007414A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</w:p>
    <w:p w:rsidR="00E16C4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 xml:space="preserve">2. </w:t>
      </w:r>
      <w:r w:rsidR="00620D0D" w:rsidRPr="00A834F0">
        <w:rPr>
          <w:rFonts w:cs="Times New Roman"/>
          <w:szCs w:val="28"/>
          <w:lang w:eastAsia="ru-RU"/>
        </w:rPr>
        <w:t xml:space="preserve">разнообразие ДОД: </w:t>
      </w:r>
    </w:p>
    <w:p w:rsidR="00C50FE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 xml:space="preserve">показатели: </w:t>
      </w:r>
      <w:r w:rsidR="00620D0D" w:rsidRPr="00A834F0">
        <w:rPr>
          <w:rFonts w:cs="Times New Roman"/>
          <w:szCs w:val="28"/>
          <w:lang w:eastAsia="ru-RU"/>
        </w:rPr>
        <w:t>количество дополнительных общеобразовательных программ</w:t>
      </w:r>
      <w:r w:rsidR="00183EA4" w:rsidRPr="00A834F0">
        <w:rPr>
          <w:rFonts w:cs="Times New Roman"/>
          <w:szCs w:val="28"/>
          <w:lang w:eastAsia="ru-RU"/>
        </w:rPr>
        <w:t xml:space="preserve"> (далее ДОП)</w:t>
      </w:r>
      <w:r w:rsidR="00620D0D" w:rsidRPr="00A834F0">
        <w:rPr>
          <w:rFonts w:cs="Times New Roman"/>
          <w:szCs w:val="28"/>
          <w:lang w:eastAsia="ru-RU"/>
        </w:rPr>
        <w:t xml:space="preserve"> по направленностям</w:t>
      </w:r>
    </w:p>
    <w:p w:rsidR="007414A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</w:p>
    <w:p w:rsidR="00B250CF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 xml:space="preserve">3. </w:t>
      </w:r>
      <w:r w:rsidR="009E2009" w:rsidRPr="00A834F0">
        <w:rPr>
          <w:rFonts w:cs="Times New Roman"/>
          <w:szCs w:val="28"/>
        </w:rPr>
        <w:t>реализация ДОП для детей с ограниченными возможностями здоровья (далее – ОВЗ), в том числе с использованием дистанционных технологий</w:t>
      </w:r>
      <w:r w:rsidRPr="00A834F0">
        <w:rPr>
          <w:rFonts w:cs="Times New Roman"/>
          <w:szCs w:val="28"/>
          <w:lang w:eastAsia="ru-RU"/>
        </w:rPr>
        <w:t xml:space="preserve">: </w:t>
      </w:r>
    </w:p>
    <w:p w:rsidR="00620D0D" w:rsidRPr="00A834F0" w:rsidRDefault="00B250CF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  <w:lang w:eastAsia="ru-RU"/>
        </w:rPr>
        <w:t>показатели:</w:t>
      </w:r>
      <w:r>
        <w:rPr>
          <w:rFonts w:cs="Times New Roman"/>
          <w:szCs w:val="28"/>
          <w:lang w:eastAsia="ru-RU"/>
        </w:rPr>
        <w:t xml:space="preserve"> </w:t>
      </w:r>
      <w:r w:rsidR="00C50FEC" w:rsidRPr="00A834F0">
        <w:rPr>
          <w:rFonts w:cs="Times New Roman"/>
          <w:szCs w:val="28"/>
          <w:lang w:eastAsia="ru-RU"/>
        </w:rPr>
        <w:t>количество</w:t>
      </w:r>
      <w:r w:rsidR="00620D0D" w:rsidRPr="00A834F0">
        <w:rPr>
          <w:rFonts w:cs="Times New Roman"/>
          <w:szCs w:val="28"/>
          <w:lang w:eastAsia="ru-RU"/>
        </w:rPr>
        <w:t xml:space="preserve"> </w:t>
      </w:r>
      <w:r w:rsidR="00183EA4" w:rsidRPr="00A834F0">
        <w:rPr>
          <w:rFonts w:cs="Times New Roman"/>
          <w:szCs w:val="28"/>
          <w:lang w:eastAsia="ru-RU"/>
        </w:rPr>
        <w:t>ДОП</w:t>
      </w:r>
      <w:r w:rsidR="00C50FEC" w:rsidRPr="00A834F0">
        <w:rPr>
          <w:rFonts w:cs="Times New Roman"/>
          <w:szCs w:val="28"/>
          <w:lang w:eastAsia="ru-RU"/>
        </w:rPr>
        <w:t xml:space="preserve"> для данной категории</w:t>
      </w:r>
      <w:r w:rsidR="00A6272D" w:rsidRPr="00A834F0">
        <w:rPr>
          <w:rFonts w:cs="Times New Roman"/>
          <w:szCs w:val="28"/>
          <w:lang w:eastAsia="ru-RU"/>
        </w:rPr>
        <w:t>, в том числе с использованием дистанционных образовательных технологий</w:t>
      </w:r>
    </w:p>
    <w:p w:rsidR="007414AC" w:rsidRPr="00A834F0" w:rsidRDefault="007414AC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</w:p>
    <w:p w:rsidR="00E16C4C" w:rsidRPr="00A834F0" w:rsidRDefault="007414AC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4. </w:t>
      </w:r>
      <w:r w:rsidR="00C50FEC" w:rsidRPr="00A834F0">
        <w:rPr>
          <w:rFonts w:cs="Times New Roman"/>
          <w:szCs w:val="28"/>
        </w:rPr>
        <w:t xml:space="preserve">реализация персонифицированного финансирования (далее – ПФДО): </w:t>
      </w:r>
    </w:p>
    <w:p w:rsidR="00077F53" w:rsidRPr="00A834F0" w:rsidRDefault="007414AC" w:rsidP="008C2EDE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  <w:lang w:eastAsia="ru-RU"/>
        </w:rPr>
        <w:t xml:space="preserve">показатели: </w:t>
      </w:r>
      <w:r w:rsidR="00C50FEC" w:rsidRPr="00A834F0">
        <w:rPr>
          <w:rFonts w:cs="Times New Roman"/>
          <w:szCs w:val="28"/>
        </w:rPr>
        <w:t>объем обеспечения ПФДО, номинал сертификата</w:t>
      </w:r>
      <w:r w:rsidR="00E16C4C" w:rsidRPr="00A834F0">
        <w:rPr>
          <w:rFonts w:cs="Times New Roman"/>
          <w:szCs w:val="28"/>
        </w:rPr>
        <w:t>, количество сертификатов в статусе ПФ</w:t>
      </w:r>
      <w:r w:rsidR="00077F53" w:rsidRPr="00A834F0">
        <w:rPr>
          <w:rFonts w:cs="Times New Roman"/>
          <w:szCs w:val="28"/>
        </w:rPr>
        <w:br w:type="page"/>
      </w:r>
    </w:p>
    <w:p w:rsidR="00B34699" w:rsidRPr="00A834F0" w:rsidRDefault="00733F5B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lastRenderedPageBreak/>
        <w:t>Доступность ДОД</w:t>
      </w:r>
    </w:p>
    <w:p w:rsidR="00733F5B" w:rsidRPr="00A834F0" w:rsidRDefault="00733F5B" w:rsidP="00A834F0">
      <w:pPr>
        <w:shd w:val="clear" w:color="auto" w:fill="FFFFFF" w:themeFill="background1"/>
        <w:jc w:val="center"/>
        <w:rPr>
          <w:rFonts w:cs="Times New Roman"/>
          <w:szCs w:val="28"/>
        </w:rPr>
      </w:pPr>
    </w:p>
    <w:p w:rsidR="00E25D7B" w:rsidRPr="00A834F0" w:rsidRDefault="001E000A" w:rsidP="00A834F0">
      <w:pPr>
        <w:shd w:val="clear" w:color="auto" w:fill="FFFFFF" w:themeFill="background1"/>
        <w:rPr>
          <w:rFonts w:cs="Times New Roman"/>
          <w:szCs w:val="28"/>
          <w:lang w:eastAsia="ru-RU"/>
        </w:rPr>
      </w:pPr>
      <w:r w:rsidRPr="00A834F0">
        <w:rPr>
          <w:rFonts w:cs="Times New Roman"/>
          <w:szCs w:val="28"/>
        </w:rPr>
        <w:t>Систем</w:t>
      </w:r>
      <w:r w:rsidR="007261B3" w:rsidRPr="00A834F0">
        <w:rPr>
          <w:rFonts w:cs="Times New Roman"/>
          <w:szCs w:val="28"/>
        </w:rPr>
        <w:t>а</w:t>
      </w:r>
      <w:r w:rsidRPr="00A834F0">
        <w:rPr>
          <w:rFonts w:cs="Times New Roman"/>
          <w:szCs w:val="28"/>
        </w:rPr>
        <w:t xml:space="preserve"> учреждений дополнительного образования в Яро</w:t>
      </w:r>
      <w:r w:rsidR="007C0DE8" w:rsidRPr="00A834F0">
        <w:rPr>
          <w:rFonts w:cs="Times New Roman"/>
          <w:szCs w:val="28"/>
        </w:rPr>
        <w:t>славской области представлена 75</w:t>
      </w:r>
      <w:r w:rsidRPr="00A834F0">
        <w:rPr>
          <w:rFonts w:cs="Times New Roman"/>
          <w:szCs w:val="28"/>
        </w:rPr>
        <w:t xml:space="preserve"> учреждениями сферы образования и </w:t>
      </w:r>
      <w:r w:rsidR="007261B3" w:rsidRPr="00A834F0">
        <w:rPr>
          <w:rFonts w:cs="Times New Roman"/>
          <w:szCs w:val="28"/>
        </w:rPr>
        <w:t>3</w:t>
      </w:r>
      <w:r w:rsidRPr="00A834F0">
        <w:rPr>
          <w:rFonts w:cs="Times New Roman"/>
          <w:szCs w:val="28"/>
        </w:rPr>
        <w:t xml:space="preserve">5 учреждениями сферы культуры. </w:t>
      </w:r>
      <w:r w:rsidR="007C0DE8" w:rsidRPr="00A834F0">
        <w:rPr>
          <w:rFonts w:cs="Times New Roman"/>
          <w:szCs w:val="28"/>
          <w:lang w:eastAsia="ru-RU"/>
        </w:rPr>
        <w:t xml:space="preserve">Дополнительное образование реализуется также на базе дошкольных, общеобразовательных, профессиональных образовательных организаций, </w:t>
      </w:r>
      <w:r w:rsidR="007C0DE8" w:rsidRPr="00A834F0">
        <w:rPr>
          <w:rFonts w:cs="Times New Roman"/>
          <w:szCs w:val="28"/>
        </w:rPr>
        <w:t>учреждений для детей-сирот и детей, оставшихся без попечения родителей</w:t>
      </w:r>
      <w:r w:rsidR="00705E46" w:rsidRPr="00A834F0">
        <w:rPr>
          <w:rFonts w:cs="Times New Roman"/>
          <w:szCs w:val="28"/>
          <w:lang w:eastAsia="ru-RU"/>
        </w:rPr>
        <w:t xml:space="preserve">, а также частных </w:t>
      </w:r>
      <w:r w:rsidR="007C0DE8" w:rsidRPr="00A834F0">
        <w:rPr>
          <w:rFonts w:cs="Times New Roman"/>
          <w:szCs w:val="28"/>
          <w:lang w:eastAsia="ru-RU"/>
        </w:rPr>
        <w:t xml:space="preserve">организаций. </w:t>
      </w:r>
      <w:r w:rsidR="00B250CF">
        <w:rPr>
          <w:rFonts w:cs="Times New Roman"/>
          <w:szCs w:val="28"/>
          <w:lang w:eastAsia="ru-RU"/>
        </w:rPr>
        <w:t xml:space="preserve">По данным Портала </w:t>
      </w:r>
      <w:r w:rsidR="00CE52EA" w:rsidRPr="00A834F0">
        <w:rPr>
          <w:rFonts w:cs="Times New Roman"/>
          <w:szCs w:val="28"/>
          <w:lang w:eastAsia="ru-RU"/>
        </w:rPr>
        <w:t xml:space="preserve">38 организаций реализуют программы спортивной подготовки. </w:t>
      </w:r>
    </w:p>
    <w:p w:rsidR="00D156DA" w:rsidRPr="00A834F0" w:rsidRDefault="00D156DA" w:rsidP="00A834F0">
      <w:pPr>
        <w:shd w:val="clear" w:color="auto" w:fill="FFFFFF" w:themeFill="background1"/>
        <w:rPr>
          <w:rFonts w:cs="Times New Roman"/>
          <w:szCs w:val="28"/>
        </w:rPr>
      </w:pPr>
    </w:p>
    <w:p w:rsidR="004F0914" w:rsidRPr="00A834F0" w:rsidRDefault="007C0DE8" w:rsidP="00A834F0">
      <w:pPr>
        <w:shd w:val="clear" w:color="auto" w:fill="FFFFFF" w:themeFill="background1"/>
        <w:tabs>
          <w:tab w:val="left" w:pos="2040"/>
        </w:tabs>
        <w:rPr>
          <w:rFonts w:cs="Times New Roman"/>
          <w:szCs w:val="28"/>
        </w:rPr>
      </w:pPr>
      <w:r w:rsidRPr="00A834F0">
        <w:rPr>
          <w:rFonts w:cs="Times New Roman"/>
          <w:szCs w:val="28"/>
          <w:lang w:eastAsia="ru-RU"/>
        </w:rPr>
        <w:t xml:space="preserve">Общее количество поставщиков услуг дополнительного образования детей, реализующих дополнительные общеобразовательные программы на территории Ярославской области и зарегистрированных на Портале </w:t>
      </w:r>
      <w:r w:rsidR="00F377C9" w:rsidRPr="00A834F0">
        <w:rPr>
          <w:rFonts w:cs="Times New Roman"/>
          <w:color w:val="000000" w:themeColor="text1"/>
          <w:szCs w:val="28"/>
          <w:lang w:eastAsia="ru-RU"/>
        </w:rPr>
        <w:t xml:space="preserve">на </w:t>
      </w:r>
      <w:r w:rsidR="004F0914" w:rsidRPr="00A834F0">
        <w:rPr>
          <w:rFonts w:cs="Times New Roman"/>
          <w:color w:val="000000" w:themeColor="text1"/>
          <w:szCs w:val="28"/>
          <w:lang w:eastAsia="ru-RU"/>
        </w:rPr>
        <w:t>26</w:t>
      </w:r>
      <w:r w:rsidR="003F6807" w:rsidRPr="00A834F0">
        <w:rPr>
          <w:rFonts w:cs="Times New Roman"/>
          <w:color w:val="000000" w:themeColor="text1"/>
          <w:szCs w:val="28"/>
          <w:lang w:eastAsia="ru-RU"/>
        </w:rPr>
        <w:t>.12</w:t>
      </w:r>
      <w:r w:rsidR="004F0914" w:rsidRPr="00A834F0">
        <w:rPr>
          <w:rFonts w:cs="Times New Roman"/>
          <w:color w:val="000000" w:themeColor="text1"/>
          <w:szCs w:val="28"/>
          <w:lang w:eastAsia="ru-RU"/>
        </w:rPr>
        <w:t>.2022</w:t>
      </w:r>
      <w:r w:rsidRPr="00A834F0">
        <w:rPr>
          <w:rFonts w:cs="Times New Roman"/>
          <w:color w:val="000000" w:themeColor="text1"/>
          <w:szCs w:val="28"/>
          <w:lang w:eastAsia="ru-RU"/>
        </w:rPr>
        <w:t xml:space="preserve"> г., составляет </w:t>
      </w:r>
      <w:r w:rsidR="004F0914" w:rsidRPr="00A834F0">
        <w:rPr>
          <w:rFonts w:cs="Times New Roman"/>
          <w:szCs w:val="28"/>
        </w:rPr>
        <w:t>856, из них</w:t>
      </w:r>
    </w:p>
    <w:p w:rsidR="004F0914" w:rsidRPr="00A834F0" w:rsidRDefault="004F0914" w:rsidP="00A834F0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777"/>
        </w:tabs>
        <w:ind w:left="0" w:firstLine="709"/>
        <w:rPr>
          <w:szCs w:val="28"/>
        </w:rPr>
      </w:pPr>
      <w:r w:rsidRPr="00A834F0">
        <w:rPr>
          <w:szCs w:val="28"/>
        </w:rPr>
        <w:t>муниципальных – 694</w:t>
      </w:r>
    </w:p>
    <w:p w:rsidR="004F0914" w:rsidRPr="00A834F0" w:rsidRDefault="004F0914" w:rsidP="00A834F0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777"/>
        </w:tabs>
        <w:ind w:left="0" w:firstLine="709"/>
        <w:rPr>
          <w:szCs w:val="28"/>
        </w:rPr>
      </w:pPr>
      <w:r w:rsidRPr="00A834F0">
        <w:rPr>
          <w:szCs w:val="28"/>
        </w:rPr>
        <w:t>государственных – 80</w:t>
      </w:r>
    </w:p>
    <w:p w:rsidR="004F0914" w:rsidRPr="00A834F0" w:rsidRDefault="004F0914" w:rsidP="00A834F0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777"/>
        </w:tabs>
        <w:ind w:left="0" w:firstLine="709"/>
        <w:rPr>
          <w:szCs w:val="28"/>
        </w:rPr>
      </w:pPr>
      <w:r w:rsidRPr="00A834F0">
        <w:rPr>
          <w:szCs w:val="28"/>
        </w:rPr>
        <w:t>федеральных – 8</w:t>
      </w:r>
    </w:p>
    <w:p w:rsidR="004F0914" w:rsidRPr="00A834F0" w:rsidRDefault="004F0914" w:rsidP="00A834F0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777"/>
        </w:tabs>
        <w:ind w:left="0" w:firstLine="709"/>
        <w:rPr>
          <w:szCs w:val="28"/>
        </w:rPr>
      </w:pPr>
      <w:r w:rsidRPr="00A834F0">
        <w:rPr>
          <w:szCs w:val="28"/>
        </w:rPr>
        <w:t>частных –74</w:t>
      </w:r>
    </w:p>
    <w:p w:rsidR="003F6807" w:rsidRPr="00A834F0" w:rsidRDefault="003F6807" w:rsidP="00A834F0">
      <w:pPr>
        <w:shd w:val="clear" w:color="auto" w:fill="FFFFFF" w:themeFill="background1"/>
        <w:rPr>
          <w:rFonts w:cs="Times New Roman"/>
          <w:color w:val="000000" w:themeColor="text1"/>
          <w:szCs w:val="28"/>
        </w:rPr>
      </w:pPr>
    </w:p>
    <w:p w:rsidR="003F6807" w:rsidRPr="00A834F0" w:rsidRDefault="003F6807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Динамика количества поставщиков </w:t>
      </w:r>
      <w:r w:rsidR="004F0914" w:rsidRPr="00A834F0">
        <w:rPr>
          <w:rFonts w:cs="Times New Roman"/>
          <w:szCs w:val="28"/>
        </w:rPr>
        <w:t xml:space="preserve">положительная </w:t>
      </w:r>
      <w:r w:rsidR="00564B4A" w:rsidRPr="00A834F0">
        <w:rPr>
          <w:rFonts w:cs="Times New Roman"/>
          <w:szCs w:val="28"/>
        </w:rPr>
        <w:t>(диаграмма 1)</w:t>
      </w:r>
      <w:r w:rsidR="004F0914" w:rsidRPr="00A834F0">
        <w:rPr>
          <w:rFonts w:cs="Times New Roman"/>
          <w:szCs w:val="28"/>
        </w:rPr>
        <w:t>, но до декабря 2022 года на Портале было на 40 поставщиков больше. В</w:t>
      </w:r>
      <w:r w:rsidR="00D1527A" w:rsidRPr="00A834F0">
        <w:rPr>
          <w:rFonts w:cs="Times New Roman"/>
          <w:szCs w:val="28"/>
        </w:rPr>
        <w:t xml:space="preserve"> конце года</w:t>
      </w:r>
      <w:r w:rsidR="004F0914" w:rsidRPr="00A834F0">
        <w:rPr>
          <w:rFonts w:cs="Times New Roman"/>
          <w:szCs w:val="28"/>
        </w:rPr>
        <w:t xml:space="preserve"> организации культуры вышли из системы персонифицированного дополнительного образования детей</w:t>
      </w:r>
      <w:r w:rsidRPr="00A834F0">
        <w:rPr>
          <w:rFonts w:cs="Times New Roman"/>
          <w:szCs w:val="28"/>
        </w:rPr>
        <w:t xml:space="preserve">. </w:t>
      </w:r>
    </w:p>
    <w:p w:rsidR="00564B4A" w:rsidRPr="00A834F0" w:rsidRDefault="00564B4A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CE537F" w:rsidRDefault="00CE537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</w:p>
    <w:p w:rsidR="003F6807" w:rsidRPr="00E03B8B" w:rsidRDefault="00564B4A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lastRenderedPageBreak/>
        <w:t>Диаграмма 1</w:t>
      </w:r>
    </w:p>
    <w:p w:rsidR="00564B4A" w:rsidRPr="00A834F0" w:rsidRDefault="00564B4A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</w:p>
    <w:p w:rsidR="003F6807" w:rsidRPr="00A834F0" w:rsidRDefault="003F6807" w:rsidP="00A834F0">
      <w:pPr>
        <w:shd w:val="clear" w:color="auto" w:fill="FFFFFF" w:themeFill="background1"/>
        <w:ind w:firstLine="0"/>
        <w:jc w:val="center"/>
        <w:rPr>
          <w:rFonts w:cs="Times New Roman"/>
          <w:szCs w:val="28"/>
        </w:rPr>
      </w:pPr>
      <w:r w:rsidRPr="00A834F0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486400" cy="3402419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6807" w:rsidRPr="00A834F0" w:rsidRDefault="003F6807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</w:p>
    <w:p w:rsidR="00964AA7" w:rsidRPr="00A834F0" w:rsidRDefault="00E25D7B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В Ярославской области по</w:t>
      </w:r>
      <w:r w:rsidR="00AF47F4" w:rsidRPr="00A834F0">
        <w:rPr>
          <w:rFonts w:cs="Times New Roman"/>
          <w:szCs w:val="28"/>
        </w:rPr>
        <w:t xml:space="preserve"> данным 2022 </w:t>
      </w:r>
      <w:r w:rsidR="003F6807" w:rsidRPr="00A834F0">
        <w:rPr>
          <w:rFonts w:cs="Times New Roman"/>
          <w:szCs w:val="28"/>
        </w:rPr>
        <w:t xml:space="preserve">г. проживает </w:t>
      </w:r>
      <w:r w:rsidR="00AF47F4" w:rsidRPr="00A834F0">
        <w:rPr>
          <w:rFonts w:cs="Times New Roman"/>
          <w:szCs w:val="28"/>
        </w:rPr>
        <w:t>181 697</w:t>
      </w:r>
      <w:r w:rsidRPr="00A834F0">
        <w:rPr>
          <w:rFonts w:cs="Times New Roman"/>
          <w:szCs w:val="28"/>
        </w:rPr>
        <w:t xml:space="preserve"> </w:t>
      </w:r>
      <w:r w:rsidR="003F6807" w:rsidRPr="00A834F0">
        <w:rPr>
          <w:rFonts w:cs="Times New Roman"/>
          <w:szCs w:val="28"/>
        </w:rPr>
        <w:t>детей</w:t>
      </w:r>
      <w:r w:rsidRPr="00A834F0">
        <w:rPr>
          <w:rFonts w:cs="Times New Roman"/>
          <w:szCs w:val="28"/>
        </w:rPr>
        <w:t xml:space="preserve"> в возрасте от 5 до 17 лет включительно. </w:t>
      </w:r>
      <w:r w:rsidR="001E000A" w:rsidRPr="00A834F0">
        <w:rPr>
          <w:rFonts w:cs="Times New Roman"/>
          <w:szCs w:val="28"/>
        </w:rPr>
        <w:t>Охват дополнит</w:t>
      </w:r>
      <w:r w:rsidR="00DE2957" w:rsidRPr="00A834F0">
        <w:rPr>
          <w:rFonts w:cs="Times New Roman"/>
          <w:szCs w:val="28"/>
        </w:rPr>
        <w:t xml:space="preserve">ельным образованием </w:t>
      </w:r>
      <w:r w:rsidRPr="00A834F0">
        <w:rPr>
          <w:rFonts w:cs="Times New Roman"/>
          <w:szCs w:val="28"/>
        </w:rPr>
        <w:t>данной категории детей в регионе</w:t>
      </w:r>
      <w:r w:rsidR="001E000A" w:rsidRPr="00A834F0">
        <w:rPr>
          <w:rFonts w:cs="Times New Roman"/>
          <w:szCs w:val="28"/>
        </w:rPr>
        <w:t xml:space="preserve"> </w:t>
      </w:r>
      <w:r w:rsidR="00AF47F4" w:rsidRPr="00A834F0">
        <w:rPr>
          <w:rFonts w:cs="Times New Roman"/>
          <w:szCs w:val="28"/>
        </w:rPr>
        <w:t>в последние четыре года увеличивается</w:t>
      </w:r>
      <w:r w:rsidR="00A62631" w:rsidRPr="00A834F0">
        <w:rPr>
          <w:rFonts w:cs="Times New Roman"/>
          <w:szCs w:val="28"/>
        </w:rPr>
        <w:t>.</w:t>
      </w:r>
      <w:r w:rsidR="00564B4A" w:rsidRPr="00A834F0">
        <w:rPr>
          <w:rFonts w:cs="Times New Roman"/>
          <w:szCs w:val="28"/>
        </w:rPr>
        <w:t xml:space="preserve"> График представлен на диаграмме 2.</w:t>
      </w:r>
    </w:p>
    <w:p w:rsidR="00564B4A" w:rsidRPr="00A834F0" w:rsidRDefault="00564B4A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</w:p>
    <w:p w:rsidR="00564B4A" w:rsidRPr="00E03B8B" w:rsidRDefault="00564B4A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Диаграмма 2</w:t>
      </w:r>
    </w:p>
    <w:p w:rsidR="00564B4A" w:rsidRPr="00A834F0" w:rsidRDefault="00564B4A" w:rsidP="00A834F0">
      <w:pPr>
        <w:shd w:val="clear" w:color="auto" w:fill="FFFFFF" w:themeFill="background1"/>
        <w:rPr>
          <w:rFonts w:cs="Times New Roman"/>
          <w:szCs w:val="28"/>
        </w:rPr>
      </w:pPr>
    </w:p>
    <w:p w:rsidR="005220CB" w:rsidRPr="00A834F0" w:rsidRDefault="005220CB" w:rsidP="00A834F0">
      <w:pPr>
        <w:shd w:val="clear" w:color="auto" w:fill="FFFFFF" w:themeFill="background1"/>
        <w:ind w:firstLine="0"/>
        <w:jc w:val="center"/>
        <w:rPr>
          <w:rFonts w:cs="Times New Roman"/>
          <w:szCs w:val="28"/>
        </w:rPr>
      </w:pPr>
      <w:r w:rsidRPr="00A834F0">
        <w:rPr>
          <w:rFonts w:cs="Times New Roman"/>
          <w:noProof/>
          <w:szCs w:val="28"/>
          <w:lang w:eastAsia="ru-RU"/>
        </w:rPr>
        <w:drawing>
          <wp:inline distT="0" distB="0" distL="0" distR="0" wp14:anchorId="0CB46B77" wp14:editId="008B70A0">
            <wp:extent cx="5486400" cy="2945219"/>
            <wp:effectExtent l="0" t="0" r="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20CB" w:rsidRPr="00A834F0" w:rsidRDefault="005220CB" w:rsidP="00A834F0">
      <w:pPr>
        <w:shd w:val="clear" w:color="auto" w:fill="FFFFFF" w:themeFill="background1"/>
        <w:rPr>
          <w:rFonts w:cs="Times New Roman"/>
          <w:szCs w:val="28"/>
        </w:rPr>
      </w:pPr>
    </w:p>
    <w:p w:rsidR="005220CB" w:rsidRPr="00A834F0" w:rsidRDefault="005220CB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Охват </w:t>
      </w:r>
      <w:r w:rsidR="00564B4A" w:rsidRPr="00A834F0">
        <w:rPr>
          <w:rFonts w:cs="Times New Roman"/>
          <w:szCs w:val="28"/>
        </w:rPr>
        <w:t xml:space="preserve">ДОД </w:t>
      </w:r>
      <w:r w:rsidRPr="00A834F0">
        <w:rPr>
          <w:rFonts w:cs="Times New Roman"/>
          <w:szCs w:val="28"/>
        </w:rPr>
        <w:t>по муниципальным образованиям представлен в таблице</w:t>
      </w:r>
      <w:r w:rsidR="00AF47F4" w:rsidRPr="00A834F0">
        <w:rPr>
          <w:rFonts w:cs="Times New Roman"/>
          <w:szCs w:val="28"/>
        </w:rPr>
        <w:t xml:space="preserve"> 1</w:t>
      </w:r>
      <w:r w:rsidRPr="00A834F0">
        <w:rPr>
          <w:rFonts w:cs="Times New Roman"/>
          <w:szCs w:val="28"/>
        </w:rPr>
        <w:t>.</w:t>
      </w:r>
    </w:p>
    <w:p w:rsidR="00EC55AC" w:rsidRPr="00A834F0" w:rsidRDefault="00EC55AC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</w:p>
    <w:p w:rsidR="00564B4A" w:rsidRPr="00E03B8B" w:rsidRDefault="00AF47F4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Таблица 1</w:t>
      </w:r>
    </w:p>
    <w:p w:rsidR="00564B4A" w:rsidRPr="00E03B8B" w:rsidRDefault="00AF47F4" w:rsidP="00A834F0">
      <w:pPr>
        <w:shd w:val="clear" w:color="auto" w:fill="FFFFFF" w:themeFill="background1"/>
        <w:jc w:val="center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Динамика охвата ДОД в муниципальных образованиях</w:t>
      </w:r>
    </w:p>
    <w:p w:rsidR="00AF47F4" w:rsidRPr="00A834F0" w:rsidRDefault="00AF47F4" w:rsidP="00A834F0">
      <w:pPr>
        <w:shd w:val="clear" w:color="auto" w:fill="FFFFFF" w:themeFill="background1"/>
        <w:jc w:val="center"/>
        <w:rPr>
          <w:rFonts w:cs="Times New Roman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63"/>
        <w:gridCol w:w="1426"/>
        <w:gridCol w:w="1428"/>
        <w:gridCol w:w="1428"/>
        <w:gridCol w:w="2342"/>
      </w:tblGrid>
      <w:tr w:rsidR="0052492E" w:rsidRPr="00A834F0" w:rsidTr="001A1A05">
        <w:trPr>
          <w:trHeight w:val="844"/>
          <w:jc w:val="center"/>
        </w:trPr>
        <w:tc>
          <w:tcPr>
            <w:tcW w:w="1433" w:type="pct"/>
            <w:shd w:val="clear" w:color="auto" w:fill="FFFFFF" w:themeFill="background1"/>
            <w:hideMark/>
          </w:tcPr>
          <w:p w:rsidR="0052492E" w:rsidRPr="00A834F0" w:rsidRDefault="0052492E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cs="Times New Roman"/>
                <w:b/>
                <w:color w:val="000000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768" w:type="pct"/>
            <w:shd w:val="clear" w:color="auto" w:fill="FFFFFF" w:themeFill="background1"/>
          </w:tcPr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Охват 2020 г.</w:t>
            </w:r>
          </w:p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69" w:type="pct"/>
            <w:shd w:val="clear" w:color="auto" w:fill="FFFFFF" w:themeFill="background1"/>
          </w:tcPr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Охват 2021</w:t>
            </w:r>
          </w:p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769" w:type="pct"/>
            <w:shd w:val="clear" w:color="auto" w:fill="FFFFFF" w:themeFill="background1"/>
          </w:tcPr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Охват 2022</w:t>
            </w:r>
          </w:p>
          <w:p w:rsidR="0052492E" w:rsidRPr="00A834F0" w:rsidRDefault="0052492E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  <w:tc>
          <w:tcPr>
            <w:tcW w:w="1261" w:type="pct"/>
            <w:shd w:val="clear" w:color="auto" w:fill="auto"/>
          </w:tcPr>
          <w:p w:rsidR="0052492E" w:rsidRPr="00A834F0" w:rsidRDefault="001A1A05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Динамика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Большесельский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69,00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70,10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64,24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Борисоглебский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52,01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70,34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72,87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Брейтовский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71,95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75,65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79,57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 Рыбинск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81,75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86,92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85,11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 Ярославль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77,17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88,49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90,23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г.о. г. Переславль-Залесский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64,79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75,09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80,04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Гаврилов-Ямский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89,45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91,11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91,36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Даниловский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61,87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72,84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72,35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Любимский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67,20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73,65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73,68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Мышкинский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77,44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73,27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70,91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Некоузский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53,11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59,95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70,32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Некрасовский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74,03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68,77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66,26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Первомайский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81,52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80,29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77,48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Пошехонский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79,60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78,45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78,49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Ростовский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72,25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85,34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86,86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Рыбинский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80,22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81,34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81,29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Тутаевский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75,83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79,01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79,14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Угличский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80,96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87,40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84,74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Отрицательная</w:t>
            </w:r>
          </w:p>
        </w:tc>
      </w:tr>
      <w:tr w:rsidR="009747A7" w:rsidRPr="00A834F0" w:rsidTr="001A1A05">
        <w:trPr>
          <w:trHeight w:val="45"/>
          <w:jc w:val="center"/>
        </w:trPr>
        <w:tc>
          <w:tcPr>
            <w:tcW w:w="1433" w:type="pct"/>
            <w:shd w:val="clear" w:color="auto" w:fill="FFFFFF" w:themeFill="background1"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Ярославский район</w:t>
            </w:r>
          </w:p>
        </w:tc>
        <w:tc>
          <w:tcPr>
            <w:tcW w:w="768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highlight w:val="red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57,95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highlight w:val="red"/>
              </w:rPr>
            </w:pPr>
            <w:r w:rsidRPr="00A834F0">
              <w:rPr>
                <w:rFonts w:cs="Times New Roman"/>
                <w:szCs w:val="28"/>
                <w:highlight w:val="red"/>
              </w:rPr>
              <w:t>63,18</w:t>
            </w:r>
          </w:p>
        </w:tc>
        <w:tc>
          <w:tcPr>
            <w:tcW w:w="769" w:type="pct"/>
            <w:shd w:val="clear" w:color="auto" w:fill="FFFFFF" w:themeFill="background1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highlight w:val="red"/>
                <w:lang w:eastAsia="ru-RU"/>
              </w:rPr>
              <w:t>64,64</w:t>
            </w:r>
          </w:p>
        </w:tc>
        <w:tc>
          <w:tcPr>
            <w:tcW w:w="1261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5220CB" w:rsidRPr="00A834F0" w:rsidRDefault="005220CB" w:rsidP="00A834F0">
      <w:pPr>
        <w:shd w:val="clear" w:color="auto" w:fill="FFFFFF" w:themeFill="background1"/>
        <w:rPr>
          <w:rFonts w:cs="Times New Roman"/>
          <w:szCs w:val="28"/>
        </w:rPr>
      </w:pPr>
    </w:p>
    <w:p w:rsidR="00564B4A" w:rsidRPr="00A834F0" w:rsidRDefault="00AD2193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В 8</w:t>
      </w:r>
      <w:r w:rsidR="00B250CF">
        <w:rPr>
          <w:rFonts w:cs="Times New Roman"/>
          <w:szCs w:val="28"/>
        </w:rPr>
        <w:t xml:space="preserve"> (выделены красной заливкой)</w:t>
      </w:r>
      <w:r w:rsidR="00564B4A" w:rsidRPr="00A834F0">
        <w:rPr>
          <w:rFonts w:cs="Times New Roman"/>
          <w:szCs w:val="28"/>
        </w:rPr>
        <w:t xml:space="preserve"> из 19 муниципальных образований охват до</w:t>
      </w:r>
      <w:r w:rsidRPr="00A834F0">
        <w:rPr>
          <w:rFonts w:cs="Times New Roman"/>
          <w:szCs w:val="28"/>
        </w:rPr>
        <w:t>полнительным образованием в 2022 г. был менее 77</w:t>
      </w:r>
      <w:r w:rsidR="00564B4A" w:rsidRPr="00A834F0">
        <w:rPr>
          <w:rFonts w:cs="Times New Roman"/>
          <w:szCs w:val="28"/>
        </w:rPr>
        <w:t>%, то е</w:t>
      </w:r>
      <w:r w:rsidRPr="00A834F0">
        <w:rPr>
          <w:rFonts w:cs="Times New Roman"/>
          <w:szCs w:val="28"/>
        </w:rPr>
        <w:t>сть менее установленного на 2022</w:t>
      </w:r>
      <w:r w:rsidR="00564B4A" w:rsidRPr="00A834F0">
        <w:rPr>
          <w:rFonts w:cs="Times New Roman"/>
          <w:szCs w:val="28"/>
        </w:rPr>
        <w:t xml:space="preserve"> г. значения в региональном проекте </w:t>
      </w:r>
      <w:r w:rsidR="00B250CF">
        <w:rPr>
          <w:rFonts w:cs="Times New Roman"/>
          <w:szCs w:val="28"/>
        </w:rPr>
        <w:t>«Успех каждого ребенка». Н</w:t>
      </w:r>
      <w:r w:rsidR="00B250CF" w:rsidRPr="00A834F0">
        <w:rPr>
          <w:rFonts w:cs="Times New Roman"/>
          <w:szCs w:val="28"/>
        </w:rPr>
        <w:t xml:space="preserve">едостижение планового охвата </w:t>
      </w:r>
      <w:r w:rsidR="00B250CF">
        <w:rPr>
          <w:rFonts w:cs="Times New Roman"/>
          <w:szCs w:val="28"/>
        </w:rPr>
        <w:t xml:space="preserve">в этих муниципалитетах наблюдается </w:t>
      </w:r>
      <w:r w:rsidR="00B250CF" w:rsidRPr="00A834F0">
        <w:rPr>
          <w:rFonts w:cs="Times New Roman"/>
          <w:szCs w:val="28"/>
        </w:rPr>
        <w:t>второй год.</w:t>
      </w:r>
      <w:r w:rsidR="00B250CF">
        <w:rPr>
          <w:rFonts w:cs="Times New Roman"/>
          <w:szCs w:val="28"/>
        </w:rPr>
        <w:t xml:space="preserve"> </w:t>
      </w:r>
      <w:r w:rsidRPr="00A834F0">
        <w:rPr>
          <w:rFonts w:cs="Times New Roman"/>
          <w:szCs w:val="28"/>
        </w:rPr>
        <w:t>В 2021</w:t>
      </w:r>
      <w:r w:rsidR="00564B4A" w:rsidRPr="00A834F0">
        <w:rPr>
          <w:rFonts w:cs="Times New Roman"/>
          <w:szCs w:val="28"/>
        </w:rPr>
        <w:t xml:space="preserve"> г. таких м</w:t>
      </w:r>
      <w:r w:rsidRPr="00A834F0">
        <w:rPr>
          <w:rFonts w:cs="Times New Roman"/>
          <w:szCs w:val="28"/>
        </w:rPr>
        <w:t>униципальных образований было 9</w:t>
      </w:r>
      <w:r w:rsidR="00564B4A" w:rsidRPr="00A834F0">
        <w:rPr>
          <w:rFonts w:cs="Times New Roman"/>
          <w:szCs w:val="28"/>
        </w:rPr>
        <w:t xml:space="preserve">. </w:t>
      </w:r>
    </w:p>
    <w:p w:rsidR="00564B4A" w:rsidRDefault="0052492E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В 11</w:t>
      </w:r>
      <w:r w:rsidR="00564B4A" w:rsidRPr="00A834F0">
        <w:rPr>
          <w:rFonts w:cs="Times New Roman"/>
          <w:szCs w:val="28"/>
        </w:rPr>
        <w:t xml:space="preserve"> муниципалитетах наблюдается положительная динамика охвата. </w:t>
      </w:r>
      <w:r w:rsidRPr="00A834F0">
        <w:rPr>
          <w:rFonts w:cs="Times New Roman"/>
          <w:szCs w:val="28"/>
        </w:rPr>
        <w:t>В 8</w:t>
      </w:r>
      <w:r w:rsidR="00AD2193" w:rsidRPr="00A834F0">
        <w:rPr>
          <w:rFonts w:cs="Times New Roman"/>
          <w:szCs w:val="28"/>
        </w:rPr>
        <w:t xml:space="preserve"> – отрицательная, но в г.о.г. Рыбинск, Первомайском, Рыбинском, Угличском</w:t>
      </w:r>
      <w:r w:rsidR="00564B4A" w:rsidRPr="00A834F0">
        <w:rPr>
          <w:rFonts w:cs="Times New Roman"/>
          <w:szCs w:val="28"/>
        </w:rPr>
        <w:t xml:space="preserve"> районах </w:t>
      </w:r>
      <w:r w:rsidR="00AD2193" w:rsidRPr="00A834F0">
        <w:rPr>
          <w:rFonts w:cs="Times New Roman"/>
          <w:szCs w:val="28"/>
        </w:rPr>
        <w:t>планка в 77</w:t>
      </w:r>
      <w:r w:rsidR="00564B4A" w:rsidRPr="00A834F0">
        <w:rPr>
          <w:rFonts w:cs="Times New Roman"/>
          <w:szCs w:val="28"/>
        </w:rPr>
        <w:t>% охвата пройдена. Отрицательная динамика и недостижение охвата зафиксировано в</w:t>
      </w:r>
      <w:r w:rsidR="00AD2193" w:rsidRPr="00A834F0">
        <w:rPr>
          <w:rFonts w:cs="Times New Roman"/>
          <w:szCs w:val="28"/>
        </w:rPr>
        <w:t xml:space="preserve"> Большесельском, Даниловском,</w:t>
      </w:r>
      <w:r w:rsidR="00564B4A" w:rsidRPr="00A834F0">
        <w:rPr>
          <w:rFonts w:cs="Times New Roman"/>
          <w:szCs w:val="28"/>
        </w:rPr>
        <w:t xml:space="preserve"> Мышкинском и Некрасовском районах. </w:t>
      </w:r>
    </w:p>
    <w:p w:rsidR="00B250CF" w:rsidRPr="00A834F0" w:rsidRDefault="00B250CF" w:rsidP="00A834F0">
      <w:pPr>
        <w:shd w:val="clear" w:color="auto" w:fill="FFFFFF" w:themeFill="background1"/>
        <w:rPr>
          <w:rFonts w:cs="Times New Roman"/>
          <w:szCs w:val="28"/>
        </w:rPr>
      </w:pPr>
    </w:p>
    <w:p w:rsidR="008B375F" w:rsidRPr="00A834F0" w:rsidRDefault="00B125EB" w:rsidP="00A834F0">
      <w:pPr>
        <w:shd w:val="clear" w:color="auto" w:fill="FFFFFF" w:themeFill="background1"/>
        <w:rPr>
          <w:rFonts w:cs="Times New Roman"/>
          <w:color w:val="000000" w:themeColor="text1"/>
          <w:szCs w:val="28"/>
        </w:rPr>
      </w:pPr>
      <w:r w:rsidRPr="00A834F0">
        <w:rPr>
          <w:rFonts w:cs="Times New Roman"/>
          <w:color w:val="000000" w:themeColor="text1"/>
          <w:szCs w:val="28"/>
        </w:rPr>
        <w:t>Наибольший процент охвата наблюдается в группе детей от 10 до 14 лет, наименьший – в группе детей 15-17 лет</w:t>
      </w:r>
      <w:r w:rsidR="008B375F" w:rsidRPr="00A834F0">
        <w:rPr>
          <w:rFonts w:cs="Times New Roman"/>
          <w:color w:val="000000" w:themeColor="text1"/>
          <w:szCs w:val="28"/>
        </w:rPr>
        <w:t>: ни один муни</w:t>
      </w:r>
      <w:r w:rsidR="00BB548C" w:rsidRPr="00A834F0">
        <w:rPr>
          <w:rFonts w:cs="Times New Roman"/>
          <w:color w:val="000000" w:themeColor="text1"/>
          <w:szCs w:val="28"/>
        </w:rPr>
        <w:t>ципалитет не пересек планку в 77</w:t>
      </w:r>
      <w:r w:rsidR="008B375F" w:rsidRPr="00A834F0">
        <w:rPr>
          <w:rFonts w:cs="Times New Roman"/>
          <w:color w:val="000000" w:themeColor="text1"/>
          <w:szCs w:val="28"/>
        </w:rPr>
        <w:t>%</w:t>
      </w:r>
      <w:r w:rsidRPr="00A834F0">
        <w:rPr>
          <w:rFonts w:cs="Times New Roman"/>
          <w:color w:val="000000" w:themeColor="text1"/>
          <w:szCs w:val="28"/>
        </w:rPr>
        <w:t>.</w:t>
      </w:r>
      <w:r w:rsidR="00B250CF">
        <w:rPr>
          <w:rFonts w:cs="Times New Roman"/>
          <w:color w:val="000000" w:themeColor="text1"/>
          <w:szCs w:val="28"/>
        </w:rPr>
        <w:t xml:space="preserve"> (таблица 2</w:t>
      </w:r>
      <w:r w:rsidR="00EC55AC" w:rsidRPr="00A834F0">
        <w:rPr>
          <w:rFonts w:cs="Times New Roman"/>
          <w:color w:val="000000" w:themeColor="text1"/>
          <w:szCs w:val="28"/>
        </w:rPr>
        <w:t>)</w:t>
      </w:r>
      <w:r w:rsidRPr="00A834F0">
        <w:rPr>
          <w:rFonts w:cs="Times New Roman"/>
          <w:color w:val="000000" w:themeColor="text1"/>
          <w:szCs w:val="28"/>
        </w:rPr>
        <w:t xml:space="preserve"> Именно на доступность и актуальность программ для старшеклассников следует обратить внимание образовательным организациям. </w:t>
      </w:r>
    </w:p>
    <w:p w:rsidR="001400E6" w:rsidRDefault="001400E6" w:rsidP="00A834F0">
      <w:pPr>
        <w:shd w:val="clear" w:color="auto" w:fill="FFFFFF" w:themeFill="background1"/>
        <w:rPr>
          <w:rFonts w:cs="Times New Roman"/>
          <w:color w:val="000000" w:themeColor="text1"/>
          <w:szCs w:val="28"/>
        </w:rPr>
      </w:pPr>
      <w:r w:rsidRPr="00A834F0">
        <w:rPr>
          <w:rFonts w:cs="Times New Roman"/>
          <w:color w:val="000000" w:themeColor="text1"/>
          <w:szCs w:val="28"/>
        </w:rPr>
        <w:t>В 10 районах из 19 охват детей 5-6 лет ниже планового значения, следовательно, наблюдается дефицит возможностей для данной возрастной группы</w:t>
      </w:r>
      <w:r w:rsidR="009B735E" w:rsidRPr="00A834F0">
        <w:rPr>
          <w:rFonts w:cs="Times New Roman"/>
          <w:color w:val="000000" w:themeColor="text1"/>
          <w:szCs w:val="28"/>
        </w:rPr>
        <w:t>, в том числе на бесплатной основе,</w:t>
      </w:r>
      <w:r w:rsidRPr="00A834F0">
        <w:rPr>
          <w:rFonts w:cs="Times New Roman"/>
          <w:color w:val="000000" w:themeColor="text1"/>
          <w:szCs w:val="28"/>
        </w:rPr>
        <w:t xml:space="preserve"> или недостаточно внимание уделяется информированию семей о возможностях ДОД для дошкольников. </w:t>
      </w:r>
    </w:p>
    <w:p w:rsidR="00B250CF" w:rsidRPr="00A834F0" w:rsidRDefault="00B250CF" w:rsidP="00A834F0">
      <w:pPr>
        <w:shd w:val="clear" w:color="auto" w:fill="FFFFFF" w:themeFill="background1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Достижение планового значения охвата ДОД по возрастной группе в таблице 2 обозначено зеленой заливкой. </w:t>
      </w:r>
    </w:p>
    <w:p w:rsidR="00EC55AC" w:rsidRPr="00A834F0" w:rsidRDefault="00EC55AC" w:rsidP="00A834F0">
      <w:pPr>
        <w:shd w:val="clear" w:color="auto" w:fill="FFFFFF" w:themeFill="background1"/>
        <w:rPr>
          <w:rFonts w:cs="Times New Roman"/>
          <w:color w:val="000000" w:themeColor="text1"/>
          <w:szCs w:val="28"/>
        </w:rPr>
      </w:pPr>
    </w:p>
    <w:p w:rsidR="00EC55AC" w:rsidRPr="00E03B8B" w:rsidRDefault="00B250CF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Таблица 2</w:t>
      </w:r>
    </w:p>
    <w:p w:rsidR="00EC55AC" w:rsidRPr="00E03B8B" w:rsidRDefault="00EC55AC" w:rsidP="00A834F0">
      <w:pPr>
        <w:shd w:val="clear" w:color="auto" w:fill="FFFFFF" w:themeFill="background1"/>
        <w:jc w:val="center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 xml:space="preserve">Охват </w:t>
      </w:r>
      <w:r w:rsidR="002414B9" w:rsidRPr="00E03B8B">
        <w:rPr>
          <w:rFonts w:cs="Times New Roman"/>
          <w:i/>
          <w:szCs w:val="28"/>
        </w:rPr>
        <w:t>ДОД по возрастным группам в 2022</w:t>
      </w:r>
      <w:r w:rsidRPr="00E03B8B">
        <w:rPr>
          <w:rFonts w:cs="Times New Roman"/>
          <w:i/>
          <w:szCs w:val="28"/>
        </w:rPr>
        <w:t xml:space="preserve"> г.</w:t>
      </w:r>
    </w:p>
    <w:p w:rsidR="002414B9" w:rsidRPr="00A834F0" w:rsidRDefault="002414B9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50"/>
        <w:gridCol w:w="1521"/>
        <w:gridCol w:w="1662"/>
        <w:gridCol w:w="1384"/>
        <w:gridCol w:w="1570"/>
      </w:tblGrid>
      <w:tr w:rsidR="002414B9" w:rsidRPr="00A834F0" w:rsidTr="00ED52A3">
        <w:tc>
          <w:tcPr>
            <w:tcW w:w="1696" w:type="pct"/>
            <w:shd w:val="clear" w:color="auto" w:fill="auto"/>
            <w:vAlign w:val="center"/>
          </w:tcPr>
          <w:p w:rsidR="002414B9" w:rsidRPr="00A834F0" w:rsidRDefault="002414B9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819" w:type="pct"/>
            <w:shd w:val="clear" w:color="auto" w:fill="auto"/>
          </w:tcPr>
          <w:p w:rsidR="002414B9" w:rsidRPr="00A834F0" w:rsidRDefault="002414B9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Охват 5-6 лет, %</w:t>
            </w:r>
          </w:p>
        </w:tc>
        <w:tc>
          <w:tcPr>
            <w:tcW w:w="895" w:type="pct"/>
            <w:shd w:val="clear" w:color="auto" w:fill="auto"/>
          </w:tcPr>
          <w:p w:rsidR="002414B9" w:rsidRPr="00A834F0" w:rsidRDefault="002414B9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Охват 7-9 лет, %</w:t>
            </w:r>
          </w:p>
        </w:tc>
        <w:tc>
          <w:tcPr>
            <w:tcW w:w="745" w:type="pct"/>
            <w:shd w:val="clear" w:color="auto" w:fill="auto"/>
          </w:tcPr>
          <w:p w:rsidR="002414B9" w:rsidRPr="00A834F0" w:rsidRDefault="002414B9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Охват 10-14 лет, %</w:t>
            </w:r>
          </w:p>
        </w:tc>
        <w:tc>
          <w:tcPr>
            <w:tcW w:w="845" w:type="pct"/>
            <w:shd w:val="clear" w:color="auto" w:fill="auto"/>
          </w:tcPr>
          <w:p w:rsidR="002414B9" w:rsidRPr="00A834F0" w:rsidRDefault="002414B9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Охват 15-17 лет, %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Большесельский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55,49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63,46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78,16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Борисоглебский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43,23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79,75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79,42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76,24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Брейтовский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83,00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75,25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90,00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65,54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83,18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102,16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99,74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64,32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г.о.г. Переславль-Залесский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81,37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87,00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84,02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64,20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г.о.г. Рыбинск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64,34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94,64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97,52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67,81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Гаврилов-Ямский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93,59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95,77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99,51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71,45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Даниловский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75,54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71,99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73,05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68,78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Любимский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63,56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70,94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79,44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74,66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Мышкинский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68,30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69,74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82,29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54,46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Некоузский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69,17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70,31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79,42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54,50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Некрасовский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62,92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65,42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78,76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45,71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Первомайский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68,46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73,80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91,60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63,89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Пошехонский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73,81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72,32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89,32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70,15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Ростовский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90,20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87,30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93,02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72,08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114,48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77,70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81,89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Тутаевский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78,87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84,43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89,27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53,33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Угличский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78,92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91,55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94,24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63,83</w:t>
            </w:r>
          </w:p>
        </w:tc>
      </w:tr>
      <w:tr w:rsidR="009747A7" w:rsidRPr="00A834F0" w:rsidTr="00ED52A3">
        <w:tc>
          <w:tcPr>
            <w:tcW w:w="1696" w:type="pct"/>
            <w:shd w:val="clear" w:color="auto" w:fill="auto"/>
            <w:vAlign w:val="center"/>
          </w:tcPr>
          <w:p w:rsidR="009747A7" w:rsidRPr="00A834F0" w:rsidRDefault="009747A7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Ярославский район</w:t>
            </w:r>
          </w:p>
        </w:tc>
        <w:tc>
          <w:tcPr>
            <w:tcW w:w="819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77,42</w:t>
            </w:r>
          </w:p>
        </w:tc>
        <w:tc>
          <w:tcPr>
            <w:tcW w:w="89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67,70</w:t>
            </w:r>
          </w:p>
        </w:tc>
        <w:tc>
          <w:tcPr>
            <w:tcW w:w="7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68,39</w:t>
            </w:r>
          </w:p>
        </w:tc>
        <w:tc>
          <w:tcPr>
            <w:tcW w:w="845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41,61</w:t>
            </w:r>
          </w:p>
        </w:tc>
      </w:tr>
      <w:tr w:rsidR="00BB548C" w:rsidRPr="00A834F0" w:rsidTr="00ED52A3">
        <w:tc>
          <w:tcPr>
            <w:tcW w:w="1696" w:type="pct"/>
            <w:shd w:val="clear" w:color="auto" w:fill="auto"/>
            <w:vAlign w:val="center"/>
          </w:tcPr>
          <w:p w:rsidR="00BB548C" w:rsidRPr="00A834F0" w:rsidRDefault="00BB548C" w:rsidP="00FA7B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19" w:type="pct"/>
            <w:shd w:val="clear" w:color="auto" w:fill="auto"/>
          </w:tcPr>
          <w:p w:rsidR="00BB548C" w:rsidRPr="00A834F0" w:rsidRDefault="00BB548C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79,13</w:t>
            </w:r>
          </w:p>
        </w:tc>
        <w:tc>
          <w:tcPr>
            <w:tcW w:w="895" w:type="pct"/>
            <w:shd w:val="clear" w:color="auto" w:fill="auto"/>
          </w:tcPr>
          <w:p w:rsidR="00BB548C" w:rsidRPr="00A834F0" w:rsidRDefault="00BB548C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92,41</w:t>
            </w:r>
          </w:p>
        </w:tc>
        <w:tc>
          <w:tcPr>
            <w:tcW w:w="745" w:type="pct"/>
            <w:shd w:val="clear" w:color="auto" w:fill="auto"/>
          </w:tcPr>
          <w:p w:rsidR="00BB548C" w:rsidRPr="00A834F0" w:rsidRDefault="00BB548C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A834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  <w:t>93,40</w:t>
            </w:r>
          </w:p>
        </w:tc>
        <w:tc>
          <w:tcPr>
            <w:tcW w:w="845" w:type="pct"/>
            <w:shd w:val="clear" w:color="auto" w:fill="auto"/>
          </w:tcPr>
          <w:p w:rsidR="00BB548C" w:rsidRPr="00A834F0" w:rsidRDefault="00BB548C" w:rsidP="00A834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63,49</w:t>
            </w:r>
          </w:p>
        </w:tc>
      </w:tr>
    </w:tbl>
    <w:p w:rsidR="00EC55AC" w:rsidRPr="00A834F0" w:rsidRDefault="00EC55AC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</w:p>
    <w:p w:rsidR="00D74E9B" w:rsidRDefault="00A91192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Также с точки зрения охвата интересно соотношение зачислений и охвата в каждом муниципальном образовании за 2022 </w:t>
      </w:r>
      <w:r w:rsidR="001E72D5" w:rsidRPr="00A834F0">
        <w:rPr>
          <w:rFonts w:cs="Times New Roman"/>
          <w:szCs w:val="28"/>
        </w:rPr>
        <w:t>год: во всех районах на каждого охваченного ДОД ребенка приходится более двух зачислений.</w:t>
      </w:r>
      <w:r w:rsidR="002076DA">
        <w:rPr>
          <w:rFonts w:cs="Times New Roman"/>
          <w:szCs w:val="28"/>
        </w:rPr>
        <w:t xml:space="preserve"> (таблица 3)</w:t>
      </w:r>
      <w:r w:rsidR="001E72D5" w:rsidRPr="00A834F0">
        <w:rPr>
          <w:rFonts w:cs="Times New Roman"/>
          <w:szCs w:val="28"/>
        </w:rPr>
        <w:t xml:space="preserve"> </w:t>
      </w:r>
    </w:p>
    <w:p w:rsidR="00BB548C" w:rsidRDefault="001E72D5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Для муниципальных образований, не достигших планового значения охвата в 77%, это указывает на возможность повышения охвата через привлечение</w:t>
      </w:r>
      <w:r w:rsidR="00B250CF">
        <w:rPr>
          <w:rFonts w:cs="Times New Roman"/>
          <w:szCs w:val="28"/>
        </w:rPr>
        <w:t xml:space="preserve"> незадействованных в ДОД детей, так как ресурс в виде мест для зачисления есть. </w:t>
      </w:r>
    </w:p>
    <w:p w:rsidR="009747A7" w:rsidRPr="00A834F0" w:rsidRDefault="009747A7" w:rsidP="00A834F0">
      <w:pPr>
        <w:shd w:val="clear" w:color="auto" w:fill="FFFFFF" w:themeFill="background1"/>
        <w:rPr>
          <w:rFonts w:cs="Times New Roman"/>
          <w:szCs w:val="28"/>
        </w:rPr>
      </w:pPr>
    </w:p>
    <w:p w:rsidR="00243DAA" w:rsidRPr="00E03B8B" w:rsidRDefault="00243DAA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 xml:space="preserve">Таблица </w:t>
      </w:r>
      <w:r w:rsidR="002076DA" w:rsidRPr="00E03B8B">
        <w:rPr>
          <w:rFonts w:cs="Times New Roman"/>
          <w:i/>
          <w:szCs w:val="28"/>
        </w:rPr>
        <w:t>3</w:t>
      </w:r>
    </w:p>
    <w:p w:rsidR="00A91192" w:rsidRPr="00E03B8B" w:rsidRDefault="00243DAA" w:rsidP="00A834F0">
      <w:pPr>
        <w:shd w:val="clear" w:color="auto" w:fill="FFFFFF" w:themeFill="background1"/>
        <w:ind w:firstLine="0"/>
        <w:jc w:val="center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Соотношение зачислений и охвата в муниципальных образованиях</w:t>
      </w:r>
    </w:p>
    <w:p w:rsidR="00243DAA" w:rsidRPr="00A834F0" w:rsidRDefault="00243DAA" w:rsidP="00A834F0">
      <w:pPr>
        <w:shd w:val="clear" w:color="auto" w:fill="FFFFFF" w:themeFill="background1"/>
        <w:ind w:firstLine="0"/>
        <w:jc w:val="center"/>
        <w:rPr>
          <w:rFonts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3"/>
        <w:gridCol w:w="2370"/>
        <w:gridCol w:w="1054"/>
        <w:gridCol w:w="1940"/>
      </w:tblGrid>
      <w:tr w:rsidR="004E6C48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</w:tcPr>
          <w:p w:rsidR="004E6C48" w:rsidRPr="00A834F0" w:rsidRDefault="004E6C48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4E6C48" w:rsidRPr="00A834F0" w:rsidRDefault="004E6C4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Зачисления ДОД</w:t>
            </w:r>
          </w:p>
        </w:tc>
        <w:tc>
          <w:tcPr>
            <w:tcW w:w="530" w:type="pct"/>
            <w:shd w:val="clear" w:color="auto" w:fill="auto"/>
          </w:tcPr>
          <w:p w:rsidR="004E6C48" w:rsidRPr="00A834F0" w:rsidRDefault="004E6C4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Охват ДОД</w:t>
            </w:r>
          </w:p>
        </w:tc>
        <w:tc>
          <w:tcPr>
            <w:tcW w:w="976" w:type="pct"/>
            <w:shd w:val="clear" w:color="auto" w:fill="auto"/>
          </w:tcPr>
          <w:p w:rsidR="004E6C48" w:rsidRPr="00A834F0" w:rsidRDefault="004E6C4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Соотношение зачислений и охвата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Большесельский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2297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697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,3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Борисоглебский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4930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1359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,6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Брейтовский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1594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557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,9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 Ярославль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280946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78635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,6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о.г</w:t>
            </w: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Рыбинск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66503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21954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,0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г.о.г. Переславль-Залесский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18987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5929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</w:t>
            </w:r>
            <w:r w:rsidRPr="00A834F0">
              <w:rPr>
                <w:rFonts w:cs="Times New Roman"/>
                <w:szCs w:val="28"/>
              </w:rPr>
              <w:t>2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Гаврилов-Ямский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12944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3458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2076DA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</w:t>
            </w:r>
            <w:r w:rsidRPr="00A834F0">
              <w:rPr>
                <w:rFonts w:cs="Times New Roman"/>
                <w:szCs w:val="28"/>
              </w:rPr>
              <w:t>7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Даниловский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7835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2766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,8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Любимский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4089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1134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,6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Мышкинский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3265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992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,3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Некоузский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4111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1303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,2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Некрасовский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4289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1718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,5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Первомайский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4961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1115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4</w:t>
            </w:r>
            <w:r>
              <w:rPr>
                <w:rFonts w:cs="Times New Roman"/>
                <w:szCs w:val="28"/>
              </w:rPr>
              <w:t>,5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Пошехонский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5671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1438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,9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Ростовский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18541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8588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,2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Рыбинский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9417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2851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,3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Тутаевский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23034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7094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,3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Угличский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17553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5181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,4</w:t>
            </w:r>
          </w:p>
        </w:tc>
      </w:tr>
      <w:tr w:rsidR="009747A7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Ярославский район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22858</w:t>
            </w:r>
          </w:p>
        </w:tc>
        <w:tc>
          <w:tcPr>
            <w:tcW w:w="530" w:type="pct"/>
            <w:shd w:val="clear" w:color="auto" w:fill="auto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7086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,2</w:t>
            </w:r>
          </w:p>
        </w:tc>
      </w:tr>
      <w:tr w:rsidR="00143DB2" w:rsidRPr="00A834F0" w:rsidTr="002076DA">
        <w:trPr>
          <w:trHeight w:val="300"/>
        </w:trPr>
        <w:tc>
          <w:tcPr>
            <w:tcW w:w="2640" w:type="pct"/>
            <w:shd w:val="clear" w:color="auto" w:fill="auto"/>
            <w:noWrap/>
            <w:vAlign w:val="bottom"/>
            <w:hideMark/>
          </w:tcPr>
          <w:p w:rsidR="00143DB2" w:rsidRPr="00A834F0" w:rsidRDefault="00FA7BE6" w:rsidP="00FA7BE6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143DB2" w:rsidRPr="00A834F0" w:rsidRDefault="00143DB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513825</w:t>
            </w:r>
          </w:p>
        </w:tc>
        <w:tc>
          <w:tcPr>
            <w:tcW w:w="530" w:type="pct"/>
            <w:shd w:val="clear" w:color="auto" w:fill="auto"/>
          </w:tcPr>
          <w:p w:rsidR="00143DB2" w:rsidRPr="00A834F0" w:rsidRDefault="00143DB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153855</w:t>
            </w:r>
          </w:p>
        </w:tc>
        <w:tc>
          <w:tcPr>
            <w:tcW w:w="976" w:type="pct"/>
            <w:shd w:val="clear" w:color="auto" w:fill="auto"/>
          </w:tcPr>
          <w:p w:rsidR="00143DB2" w:rsidRPr="00A834F0" w:rsidRDefault="00143DB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3</w:t>
            </w:r>
            <w:r w:rsidR="002076DA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,3</w:t>
            </w:r>
          </w:p>
        </w:tc>
      </w:tr>
    </w:tbl>
    <w:p w:rsidR="00A91192" w:rsidRPr="00A834F0" w:rsidRDefault="00A91192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7F1822" w:rsidRPr="00A834F0" w:rsidRDefault="007F1822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Наибольшее количество зачислений приходится на детей 7-9 лет, наименьшее – на старшеклассников. </w:t>
      </w:r>
      <w:r w:rsidR="00D74E9B">
        <w:rPr>
          <w:rFonts w:cs="Times New Roman"/>
          <w:szCs w:val="28"/>
        </w:rPr>
        <w:t>(таблица 4)</w:t>
      </w:r>
    </w:p>
    <w:p w:rsidR="00243DAA" w:rsidRPr="00A834F0" w:rsidRDefault="00243DAA" w:rsidP="00A834F0">
      <w:pPr>
        <w:shd w:val="clear" w:color="auto" w:fill="FFFFFF" w:themeFill="background1"/>
        <w:rPr>
          <w:rFonts w:cs="Times New Roman"/>
          <w:szCs w:val="28"/>
        </w:rPr>
      </w:pPr>
    </w:p>
    <w:p w:rsidR="00243DAA" w:rsidRPr="00E03B8B" w:rsidRDefault="00243DAA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 xml:space="preserve">Таблица </w:t>
      </w:r>
      <w:r w:rsidR="00D74E9B" w:rsidRPr="00E03B8B">
        <w:rPr>
          <w:rFonts w:cs="Times New Roman"/>
          <w:i/>
          <w:szCs w:val="28"/>
        </w:rPr>
        <w:t>4</w:t>
      </w:r>
    </w:p>
    <w:p w:rsidR="00243DAA" w:rsidRPr="00E03B8B" w:rsidRDefault="00243DAA" w:rsidP="00A834F0">
      <w:pPr>
        <w:shd w:val="clear" w:color="auto" w:fill="FFFFFF" w:themeFill="background1"/>
        <w:ind w:firstLine="0"/>
        <w:jc w:val="center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Соотношение зачислений и охвата по возрастам</w:t>
      </w:r>
    </w:p>
    <w:p w:rsidR="00243DAA" w:rsidRPr="00A834F0" w:rsidRDefault="00243DAA" w:rsidP="00A834F0">
      <w:pPr>
        <w:shd w:val="clear" w:color="auto" w:fill="FFFFFF" w:themeFill="background1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2376"/>
        <w:gridCol w:w="1003"/>
        <w:gridCol w:w="1945"/>
      </w:tblGrid>
      <w:tr w:rsidR="007F1822" w:rsidRPr="00A834F0" w:rsidTr="00D74E9B">
        <w:trPr>
          <w:trHeight w:val="300"/>
        </w:trPr>
        <w:tc>
          <w:tcPr>
            <w:tcW w:w="2654" w:type="pct"/>
            <w:shd w:val="clear" w:color="auto" w:fill="auto"/>
            <w:noWrap/>
            <w:vAlign w:val="center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Возраст детей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Зачисления ДОД</w:t>
            </w:r>
          </w:p>
        </w:tc>
        <w:tc>
          <w:tcPr>
            <w:tcW w:w="506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Охват ДОД</w:t>
            </w:r>
          </w:p>
        </w:tc>
        <w:tc>
          <w:tcPr>
            <w:tcW w:w="981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Соотношение зачислений и охвата</w:t>
            </w:r>
          </w:p>
        </w:tc>
      </w:tr>
      <w:tr w:rsidR="007F1822" w:rsidRPr="00A834F0" w:rsidTr="00D74E9B">
        <w:trPr>
          <w:trHeight w:val="300"/>
        </w:trPr>
        <w:tc>
          <w:tcPr>
            <w:tcW w:w="2654" w:type="pct"/>
            <w:shd w:val="clear" w:color="auto" w:fill="auto"/>
            <w:noWrap/>
            <w:vAlign w:val="center"/>
          </w:tcPr>
          <w:p w:rsidR="007F1822" w:rsidRPr="00A834F0" w:rsidRDefault="007F1822" w:rsidP="009747A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5-6</w:t>
            </w:r>
          </w:p>
        </w:tc>
        <w:tc>
          <w:tcPr>
            <w:tcW w:w="859" w:type="pct"/>
            <w:shd w:val="clear" w:color="auto" w:fill="auto"/>
            <w:noWrap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77291</w:t>
            </w:r>
          </w:p>
        </w:tc>
        <w:tc>
          <w:tcPr>
            <w:tcW w:w="506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24244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 w:rsidR="00D74E9B">
              <w:rPr>
                <w:rFonts w:cs="Times New Roman"/>
                <w:szCs w:val="28"/>
              </w:rPr>
              <w:t>,2</w:t>
            </w:r>
          </w:p>
        </w:tc>
      </w:tr>
      <w:tr w:rsidR="007F1822" w:rsidRPr="00A834F0" w:rsidTr="00D74E9B">
        <w:trPr>
          <w:trHeight w:val="300"/>
        </w:trPr>
        <w:tc>
          <w:tcPr>
            <w:tcW w:w="2654" w:type="pct"/>
            <w:shd w:val="clear" w:color="auto" w:fill="auto"/>
            <w:noWrap/>
            <w:vAlign w:val="center"/>
          </w:tcPr>
          <w:p w:rsidR="007F1822" w:rsidRPr="00A834F0" w:rsidRDefault="007F1822" w:rsidP="009747A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7-9</w:t>
            </w:r>
          </w:p>
        </w:tc>
        <w:tc>
          <w:tcPr>
            <w:tcW w:w="859" w:type="pct"/>
            <w:shd w:val="clear" w:color="auto" w:fill="auto"/>
            <w:noWrap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163128</w:t>
            </w:r>
          </w:p>
        </w:tc>
        <w:tc>
          <w:tcPr>
            <w:tcW w:w="506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42253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 w:rsidR="00D74E9B">
              <w:rPr>
                <w:rFonts w:cs="Times New Roman"/>
                <w:szCs w:val="28"/>
              </w:rPr>
              <w:t>,9</w:t>
            </w:r>
          </w:p>
        </w:tc>
      </w:tr>
      <w:tr w:rsidR="007F1822" w:rsidRPr="00A834F0" w:rsidTr="00D74E9B">
        <w:trPr>
          <w:trHeight w:val="300"/>
        </w:trPr>
        <w:tc>
          <w:tcPr>
            <w:tcW w:w="2654" w:type="pct"/>
            <w:shd w:val="clear" w:color="auto" w:fill="auto"/>
            <w:noWrap/>
            <w:vAlign w:val="center"/>
          </w:tcPr>
          <w:p w:rsidR="007F1822" w:rsidRPr="00A834F0" w:rsidRDefault="007F1822" w:rsidP="009747A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10-14</w:t>
            </w:r>
          </w:p>
        </w:tc>
        <w:tc>
          <w:tcPr>
            <w:tcW w:w="859" w:type="pct"/>
            <w:shd w:val="clear" w:color="auto" w:fill="auto"/>
            <w:noWrap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214605</w:t>
            </w:r>
          </w:p>
        </w:tc>
        <w:tc>
          <w:tcPr>
            <w:tcW w:w="506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63860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  <w:r w:rsidR="00D74E9B">
              <w:rPr>
                <w:rFonts w:cs="Times New Roman"/>
                <w:szCs w:val="28"/>
              </w:rPr>
              <w:t>,4</w:t>
            </w:r>
          </w:p>
        </w:tc>
      </w:tr>
      <w:tr w:rsidR="007F1822" w:rsidRPr="00A834F0" w:rsidTr="00D74E9B">
        <w:trPr>
          <w:trHeight w:val="300"/>
        </w:trPr>
        <w:tc>
          <w:tcPr>
            <w:tcW w:w="2654" w:type="pct"/>
            <w:shd w:val="clear" w:color="auto" w:fill="auto"/>
            <w:noWrap/>
            <w:vAlign w:val="center"/>
          </w:tcPr>
          <w:p w:rsidR="007F1822" w:rsidRPr="00A834F0" w:rsidRDefault="007F1822" w:rsidP="009747A7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15-17</w:t>
            </w:r>
          </w:p>
        </w:tc>
        <w:tc>
          <w:tcPr>
            <w:tcW w:w="859" w:type="pct"/>
            <w:shd w:val="clear" w:color="auto" w:fill="auto"/>
            <w:noWrap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59025</w:t>
            </w:r>
          </w:p>
        </w:tc>
        <w:tc>
          <w:tcPr>
            <w:tcW w:w="506" w:type="pct"/>
            <w:shd w:val="clear" w:color="auto" w:fill="auto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23466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822" w:rsidRPr="00A834F0" w:rsidRDefault="007F1822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  <w:r w:rsidR="00D74E9B">
              <w:rPr>
                <w:rFonts w:cs="Times New Roman"/>
                <w:szCs w:val="28"/>
              </w:rPr>
              <w:t>,5</w:t>
            </w:r>
          </w:p>
        </w:tc>
      </w:tr>
    </w:tbl>
    <w:p w:rsidR="007F1822" w:rsidRPr="00A834F0" w:rsidRDefault="007F1822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01564B" w:rsidRPr="00A834F0" w:rsidRDefault="001D7BF9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С точки зрения увеличения охвата ДОД в возрастной группе от 15 лет интерес представляет анализ охвата в учреждениях среднего профессионального образования, так как часть детей данного возраста обучается в них, а также, так как в колледжах могут быть реализованы ДОП с элементами профориентации, что должно быть востребовано. </w:t>
      </w:r>
      <w:r w:rsidR="0001564B" w:rsidRPr="00A834F0">
        <w:rPr>
          <w:rFonts w:cs="Times New Roman"/>
          <w:szCs w:val="28"/>
        </w:rPr>
        <w:t>Наибольшее количество обучаю</w:t>
      </w:r>
      <w:r w:rsidR="00EB2D9A">
        <w:rPr>
          <w:rFonts w:cs="Times New Roman"/>
          <w:szCs w:val="28"/>
        </w:rPr>
        <w:t xml:space="preserve">щихся в возрасте 16 лет, но </w:t>
      </w:r>
      <w:r w:rsidR="0001564B" w:rsidRPr="00A834F0">
        <w:rPr>
          <w:rFonts w:cs="Times New Roman"/>
          <w:szCs w:val="28"/>
        </w:rPr>
        <w:t xml:space="preserve">охват 17-летних почти вдвое меньше. </w:t>
      </w:r>
      <w:r w:rsidR="00EB2D9A">
        <w:rPr>
          <w:rFonts w:cs="Times New Roman"/>
          <w:szCs w:val="28"/>
        </w:rPr>
        <w:t>(таблица 5)</w:t>
      </w:r>
    </w:p>
    <w:p w:rsidR="001D7BF9" w:rsidRPr="00E03B8B" w:rsidRDefault="001D7BF9" w:rsidP="00A834F0">
      <w:pPr>
        <w:shd w:val="clear" w:color="auto" w:fill="FFFFFF" w:themeFill="background1"/>
        <w:jc w:val="right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 xml:space="preserve">Таблица </w:t>
      </w:r>
      <w:r w:rsidR="00EB2D9A" w:rsidRPr="00E03B8B">
        <w:rPr>
          <w:rFonts w:cs="Times New Roman"/>
          <w:i/>
          <w:szCs w:val="28"/>
        </w:rPr>
        <w:t>5</w:t>
      </w:r>
    </w:p>
    <w:p w:rsidR="001D7BF9" w:rsidRPr="00E03B8B" w:rsidRDefault="001D7BF9" w:rsidP="00A834F0">
      <w:pPr>
        <w:shd w:val="clear" w:color="auto" w:fill="FFFFFF" w:themeFill="background1"/>
        <w:ind w:firstLine="0"/>
        <w:jc w:val="center"/>
        <w:rPr>
          <w:rFonts w:cs="Times New Roman"/>
          <w:i/>
          <w:szCs w:val="28"/>
        </w:rPr>
      </w:pPr>
      <w:r w:rsidRPr="00E03B8B">
        <w:rPr>
          <w:rFonts w:cs="Times New Roman"/>
          <w:i/>
          <w:szCs w:val="28"/>
        </w:rPr>
        <w:t>Охват ДОД в учреждениях среднего профессионального образования по возрастам</w:t>
      </w:r>
    </w:p>
    <w:p w:rsidR="001D7BF9" w:rsidRPr="00A834F0" w:rsidRDefault="001D7BF9" w:rsidP="00A834F0">
      <w:pPr>
        <w:shd w:val="clear" w:color="auto" w:fill="FFFFFF" w:themeFill="background1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776"/>
        <w:gridCol w:w="687"/>
        <w:gridCol w:w="687"/>
        <w:gridCol w:w="776"/>
        <w:gridCol w:w="776"/>
        <w:gridCol w:w="776"/>
      </w:tblGrid>
      <w:tr w:rsidR="001D7BF9" w:rsidRPr="009747A7" w:rsidTr="001D7BF9">
        <w:trPr>
          <w:trHeight w:val="1130"/>
        </w:trPr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5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6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7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8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9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10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11 лет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12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13 лет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14 лет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15 лет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16 лет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  <w:hideMark/>
          </w:tcPr>
          <w:p w:rsidR="001D7BF9" w:rsidRPr="009747A7" w:rsidRDefault="001D7BF9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17 лет</w:t>
            </w:r>
          </w:p>
        </w:tc>
      </w:tr>
      <w:tr w:rsidR="001D7BF9" w:rsidRPr="00A834F0" w:rsidTr="001D7BF9">
        <w:trPr>
          <w:trHeight w:val="30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260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365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554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819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1025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963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997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1787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2283</w:t>
            </w:r>
          </w:p>
        </w:tc>
        <w:tc>
          <w:tcPr>
            <w:tcW w:w="401" w:type="pct"/>
            <w:shd w:val="clear" w:color="auto" w:fill="auto"/>
            <w:noWrap/>
            <w:vAlign w:val="bottom"/>
            <w:hideMark/>
          </w:tcPr>
          <w:p w:rsidR="001D7BF9" w:rsidRPr="00A834F0" w:rsidRDefault="001D7BF9" w:rsidP="00A834F0">
            <w:pPr>
              <w:ind w:firstLine="0"/>
              <w:jc w:val="righ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1268</w:t>
            </w:r>
          </w:p>
        </w:tc>
      </w:tr>
    </w:tbl>
    <w:p w:rsidR="00EB2D9A" w:rsidRDefault="00EB2D9A" w:rsidP="00A834F0">
      <w:pPr>
        <w:shd w:val="clear" w:color="auto" w:fill="FFFFFF" w:themeFill="background1"/>
        <w:rPr>
          <w:rFonts w:cs="Times New Roman"/>
          <w:szCs w:val="28"/>
        </w:rPr>
      </w:pPr>
    </w:p>
    <w:p w:rsidR="001D7BF9" w:rsidRPr="00A834F0" w:rsidRDefault="009F2438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Для муниципальных образований с низким охватом одной из возможностей его повышения является использование ресурса </w:t>
      </w:r>
      <w:r w:rsidR="00EB2D9A">
        <w:rPr>
          <w:rFonts w:cs="Times New Roman"/>
          <w:szCs w:val="28"/>
        </w:rPr>
        <w:t>центров образования естественно</w:t>
      </w:r>
      <w:r w:rsidRPr="00A834F0">
        <w:rPr>
          <w:rFonts w:cs="Times New Roman"/>
          <w:szCs w:val="28"/>
        </w:rPr>
        <w:t>научной и технологической направленностей «Точка роста» и Мобильных технопарков Кванториум. В представленной таблице</w:t>
      </w:r>
      <w:r w:rsidR="00EB2D9A">
        <w:rPr>
          <w:rFonts w:cs="Times New Roman"/>
          <w:szCs w:val="28"/>
        </w:rPr>
        <w:t xml:space="preserve"> 6</w:t>
      </w:r>
      <w:r w:rsidRPr="00A834F0">
        <w:rPr>
          <w:rFonts w:cs="Times New Roman"/>
          <w:szCs w:val="28"/>
        </w:rPr>
        <w:t xml:space="preserve"> видно, что в некоторых районах меньше 10% детей охвачены деятельностью</w:t>
      </w:r>
      <w:r w:rsidR="00EB2D9A">
        <w:rPr>
          <w:rFonts w:cs="Times New Roman"/>
          <w:szCs w:val="28"/>
        </w:rPr>
        <w:t xml:space="preserve"> данных субсидиарных сущностей, при том, что для населенных пунктов, в которых нет специализированных учреждений ДОД,</w:t>
      </w:r>
      <w:r w:rsidR="0018465D">
        <w:rPr>
          <w:rFonts w:cs="Times New Roman"/>
          <w:szCs w:val="28"/>
        </w:rPr>
        <w:t xml:space="preserve"> </w:t>
      </w:r>
      <w:r w:rsidR="00EB2D9A">
        <w:rPr>
          <w:rFonts w:cs="Times New Roman"/>
          <w:szCs w:val="28"/>
        </w:rPr>
        <w:t>именно</w:t>
      </w:r>
      <w:r w:rsidR="0018465D">
        <w:rPr>
          <w:rFonts w:cs="Times New Roman"/>
          <w:szCs w:val="28"/>
        </w:rPr>
        <w:t xml:space="preserve"> реализация ДОП в субсидиарных сущностях может быть наиболее подходящим вариантом организации ДОД. </w:t>
      </w:r>
    </w:p>
    <w:p w:rsidR="009F2438" w:rsidRPr="00A834F0" w:rsidRDefault="009F2438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9F2438" w:rsidRPr="00A834F0" w:rsidRDefault="009F2438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Таблица </w:t>
      </w:r>
      <w:r w:rsidR="00EB2D9A">
        <w:rPr>
          <w:rFonts w:cs="Times New Roman"/>
          <w:szCs w:val="28"/>
        </w:rPr>
        <w:t>6</w:t>
      </w:r>
    </w:p>
    <w:p w:rsidR="009F2438" w:rsidRPr="00A834F0" w:rsidRDefault="009F2438" w:rsidP="00A834F0">
      <w:pPr>
        <w:shd w:val="clear" w:color="auto" w:fill="FFFFFF" w:themeFill="background1"/>
        <w:ind w:firstLine="0"/>
        <w:jc w:val="center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Охват ДОД в субсидиарных сущностях</w:t>
      </w:r>
    </w:p>
    <w:p w:rsidR="009F2438" w:rsidRPr="00A834F0" w:rsidRDefault="009F2438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tbl>
      <w:tblPr>
        <w:tblW w:w="9405" w:type="dxa"/>
        <w:tblInd w:w="108" w:type="dxa"/>
        <w:tblLook w:val="04A0" w:firstRow="1" w:lastRow="0" w:firstColumn="1" w:lastColumn="0" w:noHBand="0" w:noVBand="1"/>
      </w:tblPr>
      <w:tblGrid>
        <w:gridCol w:w="4395"/>
        <w:gridCol w:w="1417"/>
        <w:gridCol w:w="992"/>
        <w:gridCol w:w="1574"/>
        <w:gridCol w:w="1027"/>
      </w:tblGrid>
      <w:tr w:rsidR="009F2438" w:rsidRPr="009747A7" w:rsidTr="009747A7">
        <w:trPr>
          <w:trHeight w:val="101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438" w:rsidRPr="009747A7" w:rsidRDefault="009747A7" w:rsidP="00FA7BE6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cs="Times New Roman"/>
                <w:b/>
                <w:color w:val="000000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438" w:rsidRPr="009747A7" w:rsidRDefault="009F2438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Точка роста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438" w:rsidRPr="009747A7" w:rsidRDefault="009F2438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Мобильный технопарк Кванториум</w:t>
            </w:r>
          </w:p>
        </w:tc>
      </w:tr>
      <w:tr w:rsidR="009F2438" w:rsidRPr="00A834F0" w:rsidTr="009747A7">
        <w:trPr>
          <w:trHeight w:val="300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38" w:rsidRPr="00A834F0" w:rsidRDefault="009F2438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38" w:rsidRPr="00A834F0" w:rsidRDefault="009F2438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Охват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38" w:rsidRPr="00A834F0" w:rsidRDefault="009F2438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38" w:rsidRPr="00A834F0" w:rsidRDefault="009F2438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Охват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438" w:rsidRPr="00A834F0" w:rsidRDefault="009F2438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%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Большесельский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28,57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17,97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Борисоглебский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18,45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12,01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Брейтовский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25,14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24,86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 Ярославль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0,35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0,09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г.о.г. Переславль-Залесский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12,23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296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4,00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о.г.</w:t>
            </w: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Рыбинск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0,28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0,35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Гаврилов-Ямский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15,48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9,01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14,15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7,32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Любимский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25,34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9,10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Мышкинский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9,01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11,87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Некоузский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8,42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19,48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Некрасовский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3,36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10,41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Первомайский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12,93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8,34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Пошехонский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32,81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287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15,67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Ростовский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6,75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376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3,80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Рыбинский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17,45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3,34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Тутаевский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22,10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257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2,87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Угличский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24,26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361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5,90</w:t>
            </w:r>
          </w:p>
        </w:tc>
      </w:tr>
      <w:tr w:rsidR="009747A7" w:rsidRPr="00A834F0" w:rsidTr="009747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FA7BE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Ярославский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88537D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28,57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47A7" w:rsidRPr="00A834F0" w:rsidRDefault="009747A7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7A7" w:rsidRPr="00A834F0" w:rsidRDefault="009747A7" w:rsidP="00A834F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2,42</w:t>
            </w:r>
          </w:p>
        </w:tc>
      </w:tr>
    </w:tbl>
    <w:p w:rsidR="00D73AE0" w:rsidRPr="00A834F0" w:rsidRDefault="00D73AE0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1766EF" w:rsidRPr="00A834F0" w:rsidRDefault="001766EF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Во всех муниципальных образованиях в 2022 году осуществлялся как импорт, так и экспорт образовательных программ ДОД. </w:t>
      </w:r>
      <w:r w:rsidR="00CF548D">
        <w:rPr>
          <w:rFonts w:cs="Times New Roman"/>
          <w:szCs w:val="28"/>
        </w:rPr>
        <w:t>(таблица 7)</w:t>
      </w:r>
      <w:r w:rsidR="00CF548D" w:rsidRPr="00A834F0">
        <w:rPr>
          <w:rFonts w:cs="Times New Roman"/>
          <w:szCs w:val="28"/>
        </w:rPr>
        <w:t xml:space="preserve"> </w:t>
      </w:r>
      <w:r w:rsidRPr="00A834F0">
        <w:rPr>
          <w:rFonts w:cs="Times New Roman"/>
          <w:szCs w:val="28"/>
        </w:rPr>
        <w:t xml:space="preserve">Анализ импорта в муниципалитетах, не достигших планового охвата, указывает на нерациональное использование возможностей сертификата ДОД, зачисление одних и тех же детей, недостаточную работу с детьми, не посещающими занятия в ДОД.  </w:t>
      </w:r>
    </w:p>
    <w:p w:rsidR="001766EF" w:rsidRPr="00A834F0" w:rsidRDefault="001766EF" w:rsidP="00A834F0">
      <w:pPr>
        <w:shd w:val="clear" w:color="auto" w:fill="FFFFFF" w:themeFill="background1"/>
        <w:rPr>
          <w:rFonts w:cs="Times New Roman"/>
          <w:szCs w:val="28"/>
        </w:rPr>
      </w:pPr>
    </w:p>
    <w:p w:rsidR="001766EF" w:rsidRPr="00A834F0" w:rsidRDefault="001766EF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Таблица</w:t>
      </w:r>
      <w:r w:rsidR="00CF548D">
        <w:rPr>
          <w:rFonts w:cs="Times New Roman"/>
          <w:szCs w:val="28"/>
        </w:rPr>
        <w:t xml:space="preserve"> 7</w:t>
      </w:r>
      <w:r w:rsidRPr="00A834F0">
        <w:rPr>
          <w:rFonts w:cs="Times New Roman"/>
          <w:szCs w:val="28"/>
        </w:rPr>
        <w:t xml:space="preserve"> </w:t>
      </w:r>
    </w:p>
    <w:p w:rsidR="001766EF" w:rsidRPr="00A834F0" w:rsidRDefault="001766EF" w:rsidP="00A834F0">
      <w:pPr>
        <w:shd w:val="clear" w:color="auto" w:fill="FFFFFF" w:themeFill="background1"/>
        <w:ind w:firstLine="0"/>
        <w:jc w:val="center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Импорт и экспорт ДОД в муниципальных образованиях</w:t>
      </w:r>
    </w:p>
    <w:p w:rsidR="001766EF" w:rsidRPr="00A834F0" w:rsidRDefault="001766EF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1220"/>
        <w:gridCol w:w="1594"/>
        <w:gridCol w:w="1634"/>
        <w:gridCol w:w="1858"/>
      </w:tblGrid>
      <w:tr w:rsidR="001766EF" w:rsidRPr="009747A7" w:rsidTr="009747A7">
        <w:trPr>
          <w:trHeight w:val="5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6EF" w:rsidRPr="009747A7" w:rsidRDefault="009747A7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A834F0">
              <w:rPr>
                <w:rFonts w:cs="Times New Roman"/>
                <w:b/>
                <w:color w:val="000000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9747A7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Импорт образовательных услуг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9747A7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747A7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Экспорт образовательных услуг</w:t>
            </w:r>
          </w:p>
        </w:tc>
      </w:tr>
      <w:tr w:rsidR="001766EF" w:rsidRPr="009747A7" w:rsidTr="009747A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9747A7" w:rsidRDefault="001766EF" w:rsidP="00A834F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Частные поставщики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учреждения, учредителями которых являются иные муниципальные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66EF" w:rsidRPr="009747A7" w:rsidTr="009747A7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9747A7" w:rsidRDefault="001766EF" w:rsidP="00A834F0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зачислений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зачислений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зачислений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6EF" w:rsidRPr="00FA7BE6" w:rsidRDefault="001766EF" w:rsidP="00A834F0">
            <w:pPr>
              <w:ind w:firstLine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BE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зачислений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Большесельский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130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Борисоглебский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214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Брейтовский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 Ярославль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32421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15403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о.г.</w:t>
            </w: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Рыбинск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88022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2703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Гаврилов-Ямский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358</w:t>
            </w:r>
          </w:p>
        </w:tc>
      </w:tr>
      <w:tr w:rsidR="00FA7BE6" w:rsidRPr="00A834F0" w:rsidTr="009747A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го.г. Переславль-Залесский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129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Даниловский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105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Любимский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66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Мышкинский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443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Некоузский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190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Некрасовский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235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Первомайский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104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Пошехонский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19563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94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Ростовский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166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Рыбинский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16935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1889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Тутаевский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38375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407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Угличский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290</w:t>
            </w:r>
          </w:p>
        </w:tc>
      </w:tr>
      <w:tr w:rsidR="00FA7BE6" w:rsidRPr="00A834F0" w:rsidTr="009747A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Ярославский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12256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3165</w:t>
            </w:r>
          </w:p>
        </w:tc>
      </w:tr>
    </w:tbl>
    <w:p w:rsidR="007F1822" w:rsidRPr="00A834F0" w:rsidRDefault="007F1822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1766EF" w:rsidRPr="00A834F0" w:rsidRDefault="001766EF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Прогнозный </w:t>
      </w:r>
      <w:r w:rsidR="000838DB" w:rsidRPr="00A834F0">
        <w:rPr>
          <w:rFonts w:cs="Times New Roman"/>
          <w:szCs w:val="28"/>
        </w:rPr>
        <w:t xml:space="preserve">типовой </w:t>
      </w:r>
      <w:r w:rsidRPr="00A834F0">
        <w:rPr>
          <w:rFonts w:cs="Times New Roman"/>
          <w:szCs w:val="28"/>
        </w:rPr>
        <w:t>спрос на ДОД в 2023 году представлен в таблице</w:t>
      </w:r>
      <w:r w:rsidR="00CF548D">
        <w:rPr>
          <w:rFonts w:cs="Times New Roman"/>
          <w:szCs w:val="28"/>
        </w:rPr>
        <w:t xml:space="preserve"> 8</w:t>
      </w:r>
      <w:r w:rsidRPr="00A834F0">
        <w:rPr>
          <w:rFonts w:cs="Times New Roman"/>
          <w:szCs w:val="28"/>
        </w:rPr>
        <w:t xml:space="preserve">. </w:t>
      </w:r>
      <w:r w:rsidR="000838DB" w:rsidRPr="00A834F0">
        <w:rPr>
          <w:rFonts w:cs="Times New Roman"/>
          <w:szCs w:val="28"/>
        </w:rPr>
        <w:t xml:space="preserve">Процент рассчитывается как отношение спроса на ДОП к количеству мест в группах. Зеленым выделены значения, по которым спрос превышает предложение, т.е. дети данной возрастной категории не всегда могут посещать интересующие их занятия. Красным выделены значения менее 70%, то есть примерно каждое третье место в группе свободно. </w:t>
      </w:r>
      <w:r w:rsidR="006C764C" w:rsidRPr="00A834F0">
        <w:rPr>
          <w:rFonts w:cs="Times New Roman"/>
          <w:szCs w:val="28"/>
        </w:rPr>
        <w:t xml:space="preserve">Данная информация может быть использована организациями для планирования образовательной деятельности. </w:t>
      </w:r>
      <w:r w:rsidR="00B61392" w:rsidRPr="00A834F0">
        <w:rPr>
          <w:rFonts w:cs="Times New Roman"/>
          <w:szCs w:val="28"/>
        </w:rPr>
        <w:t xml:space="preserve">Спрос детей до 14 лет включительно удовлетворен по всем направленностям. </w:t>
      </w:r>
    </w:p>
    <w:p w:rsidR="003544F5" w:rsidRPr="00A834F0" w:rsidRDefault="003544F5" w:rsidP="00A834F0">
      <w:pPr>
        <w:shd w:val="clear" w:color="auto" w:fill="FFFFFF" w:themeFill="background1"/>
        <w:rPr>
          <w:rFonts w:cs="Times New Roman"/>
          <w:szCs w:val="28"/>
        </w:rPr>
      </w:pPr>
    </w:p>
    <w:p w:rsidR="003544F5" w:rsidRPr="00A834F0" w:rsidRDefault="003544F5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Таблица </w:t>
      </w:r>
      <w:r w:rsidR="00CF548D">
        <w:rPr>
          <w:rFonts w:cs="Times New Roman"/>
          <w:szCs w:val="28"/>
        </w:rPr>
        <w:t>8</w:t>
      </w:r>
    </w:p>
    <w:p w:rsidR="003544F5" w:rsidRPr="00A834F0" w:rsidRDefault="000838DB" w:rsidP="00A834F0">
      <w:pPr>
        <w:shd w:val="clear" w:color="auto" w:fill="FFFFFF" w:themeFill="background1"/>
        <w:ind w:firstLine="0"/>
        <w:jc w:val="center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Прогноз на 2023 год на основании типового спроса ДОД </w:t>
      </w:r>
    </w:p>
    <w:p w:rsidR="003544F5" w:rsidRPr="00A834F0" w:rsidRDefault="003544F5" w:rsidP="00A834F0">
      <w:pPr>
        <w:shd w:val="clear" w:color="auto" w:fill="FFFFFF" w:themeFill="background1"/>
        <w:rPr>
          <w:rFonts w:cs="Times New Roman"/>
          <w:szCs w:val="28"/>
        </w:rPr>
      </w:pPr>
    </w:p>
    <w:tbl>
      <w:tblPr>
        <w:tblStyle w:val="a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49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61"/>
        <w:gridCol w:w="661"/>
        <w:gridCol w:w="661"/>
      </w:tblGrid>
      <w:tr w:rsidR="003544F5" w:rsidRPr="00FA7BE6" w:rsidTr="00FA7BE6">
        <w:tc>
          <w:tcPr>
            <w:tcW w:w="2127" w:type="dxa"/>
            <w:vMerge w:val="restart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562" w:type="dxa"/>
            <w:gridSpan w:val="13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3544F5" w:rsidRPr="00FA7BE6" w:rsidTr="00FA7BE6">
        <w:tc>
          <w:tcPr>
            <w:tcW w:w="2127" w:type="dxa"/>
            <w:vMerge/>
          </w:tcPr>
          <w:p w:rsidR="003544F5" w:rsidRPr="00FA7BE6" w:rsidRDefault="003544F5" w:rsidP="00A8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1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1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1" w:type="dxa"/>
          </w:tcPr>
          <w:p w:rsidR="003544F5" w:rsidRPr="00FA7BE6" w:rsidRDefault="003544F5" w:rsidP="00FA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661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148%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114%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</w:t>
            </w:r>
          </w:p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661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137%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494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661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120%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494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145%</w:t>
            </w:r>
          </w:p>
        </w:tc>
      </w:tr>
      <w:tr w:rsidR="003544F5" w:rsidRPr="00FA7BE6" w:rsidTr="00FA7BE6">
        <w:tc>
          <w:tcPr>
            <w:tcW w:w="2127" w:type="dxa"/>
            <w:vAlign w:val="center"/>
          </w:tcPr>
          <w:p w:rsidR="003544F5" w:rsidRPr="00FA7BE6" w:rsidRDefault="003544F5" w:rsidP="00FA7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494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565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565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661" w:type="dxa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61" w:type="dxa"/>
            <w:shd w:val="clear" w:color="auto" w:fill="FF000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661" w:type="dxa"/>
            <w:shd w:val="clear" w:color="auto" w:fill="92D050"/>
          </w:tcPr>
          <w:p w:rsidR="003544F5" w:rsidRPr="00FA7BE6" w:rsidRDefault="003544F5" w:rsidP="00A834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135%</w:t>
            </w:r>
          </w:p>
        </w:tc>
      </w:tr>
    </w:tbl>
    <w:p w:rsidR="00C03249" w:rsidRPr="00A834F0" w:rsidRDefault="00C03249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C03249" w:rsidRPr="00A834F0" w:rsidRDefault="00C03249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В уже упомянутых центрах «Точка роста» большинство ДОП технической (278) и естественнонаучной (205) направленно</w:t>
      </w:r>
      <w:r w:rsidR="00B61392" w:rsidRPr="00A834F0">
        <w:rPr>
          <w:rFonts w:cs="Times New Roman"/>
          <w:szCs w:val="28"/>
        </w:rPr>
        <w:t>стей, следовательно, можно формировать на этой основе предложения для старшеклассников в соответствии с прогнозным спросом. Также в</w:t>
      </w:r>
      <w:r w:rsidR="00CF548D">
        <w:rPr>
          <w:rFonts w:cs="Times New Roman"/>
          <w:szCs w:val="28"/>
        </w:rPr>
        <w:t xml:space="preserve"> данных центрах реализуется 91 Д</w:t>
      </w:r>
      <w:r w:rsidR="00B61392" w:rsidRPr="00A834F0">
        <w:rPr>
          <w:rFonts w:cs="Times New Roman"/>
          <w:szCs w:val="28"/>
        </w:rPr>
        <w:t xml:space="preserve">ОП социально-гуманитарной направленности, 46 – физкультурно-спортивной, 15 – художественной, 7 – туристско-краеведческой. </w:t>
      </w:r>
    </w:p>
    <w:p w:rsidR="00B61392" w:rsidRPr="00A834F0" w:rsidRDefault="00B61392" w:rsidP="00A834F0">
      <w:pPr>
        <w:shd w:val="clear" w:color="auto" w:fill="FFFFFF" w:themeFill="background1"/>
        <w:rPr>
          <w:rFonts w:cs="Times New Roman"/>
          <w:szCs w:val="28"/>
        </w:rPr>
      </w:pPr>
    </w:p>
    <w:p w:rsidR="00B61392" w:rsidRPr="00A834F0" w:rsidRDefault="00B61392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Также на удовлетворение спроса старшеклассников могут влиять колледжи, в том числе через профориентационные программы. Учреждения среднего профессионального образования разместили на Портале 428 ДОП</w:t>
      </w:r>
      <w:r w:rsidR="00360D17" w:rsidRPr="00A834F0">
        <w:rPr>
          <w:rFonts w:cs="Times New Roman"/>
          <w:szCs w:val="28"/>
        </w:rPr>
        <w:t xml:space="preserve"> (211 без учета ДОП </w:t>
      </w:r>
      <w:r w:rsidR="006F2CA3" w:rsidRPr="00A834F0">
        <w:rPr>
          <w:rFonts w:cs="Times New Roman"/>
          <w:szCs w:val="28"/>
        </w:rPr>
        <w:t xml:space="preserve">Детского технопарка </w:t>
      </w:r>
      <w:r w:rsidR="00360D17" w:rsidRPr="00A834F0">
        <w:rPr>
          <w:rFonts w:cs="Times New Roman"/>
          <w:szCs w:val="28"/>
        </w:rPr>
        <w:t xml:space="preserve">Кванториума и </w:t>
      </w:r>
      <w:r w:rsidR="006F2CA3" w:rsidRPr="00A834F0">
        <w:rPr>
          <w:rFonts w:cs="Times New Roman"/>
          <w:szCs w:val="28"/>
        </w:rPr>
        <w:t>центров цифрового образования детей «</w:t>
      </w:r>
      <w:r w:rsidR="006F2CA3" w:rsidRPr="00A834F0">
        <w:rPr>
          <w:rFonts w:cs="Times New Roman"/>
          <w:szCs w:val="28"/>
          <w:lang w:val="en-US"/>
        </w:rPr>
        <w:t>IT</w:t>
      </w:r>
      <w:r w:rsidR="006F2CA3" w:rsidRPr="00A834F0">
        <w:rPr>
          <w:rFonts w:cs="Times New Roman"/>
          <w:szCs w:val="28"/>
        </w:rPr>
        <w:t>-куб»</w:t>
      </w:r>
      <w:r w:rsidR="00360D17" w:rsidRPr="00A834F0">
        <w:rPr>
          <w:rFonts w:cs="Times New Roman"/>
          <w:szCs w:val="28"/>
        </w:rPr>
        <w:t>)</w:t>
      </w:r>
      <w:r w:rsidRPr="00A834F0">
        <w:rPr>
          <w:rFonts w:cs="Times New Roman"/>
          <w:szCs w:val="28"/>
        </w:rPr>
        <w:t>, но всего четыре с элементами профориентации. Расширение программ с профессиональными пробами будет способствовать и набору абитуриентов в колледжи</w:t>
      </w:r>
      <w:r w:rsidR="00CF548D">
        <w:rPr>
          <w:rFonts w:cs="Times New Roman"/>
          <w:szCs w:val="28"/>
        </w:rPr>
        <w:t>,</w:t>
      </w:r>
      <w:r w:rsidRPr="00A834F0">
        <w:rPr>
          <w:rFonts w:cs="Times New Roman"/>
          <w:szCs w:val="28"/>
        </w:rPr>
        <w:t xml:space="preserve"> и повышению практикоориентированности ДОД в регионе. </w:t>
      </w:r>
    </w:p>
    <w:p w:rsidR="00B61392" w:rsidRPr="00A834F0" w:rsidRDefault="00B61392" w:rsidP="00A834F0">
      <w:pPr>
        <w:shd w:val="clear" w:color="auto" w:fill="FFFFFF" w:themeFill="background1"/>
        <w:rPr>
          <w:rFonts w:cs="Times New Roman"/>
          <w:szCs w:val="28"/>
        </w:rPr>
      </w:pPr>
    </w:p>
    <w:p w:rsidR="00EC55AC" w:rsidRPr="00A834F0" w:rsidRDefault="00EC55AC" w:rsidP="00A834F0">
      <w:pPr>
        <w:shd w:val="clear" w:color="auto" w:fill="FFFFFF" w:themeFill="background1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br w:type="page"/>
      </w:r>
    </w:p>
    <w:p w:rsidR="00C03249" w:rsidRPr="00A834F0" w:rsidRDefault="00C03249" w:rsidP="00A834F0">
      <w:pPr>
        <w:shd w:val="clear" w:color="auto" w:fill="FFFFFF" w:themeFill="background1"/>
        <w:rPr>
          <w:rFonts w:cs="Times New Roman"/>
          <w:b/>
          <w:szCs w:val="28"/>
        </w:rPr>
      </w:pPr>
    </w:p>
    <w:p w:rsidR="00EC55AC" w:rsidRPr="00A834F0" w:rsidRDefault="00EC55AC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>Разнообразие ДОД</w:t>
      </w:r>
    </w:p>
    <w:p w:rsidR="001B42DA" w:rsidRPr="00A834F0" w:rsidRDefault="001B42DA" w:rsidP="00A834F0">
      <w:pPr>
        <w:shd w:val="clear" w:color="auto" w:fill="FFFFFF" w:themeFill="background1"/>
        <w:rPr>
          <w:rFonts w:cs="Times New Roman"/>
          <w:szCs w:val="28"/>
        </w:rPr>
      </w:pPr>
    </w:p>
    <w:p w:rsidR="00F377C9" w:rsidRPr="00A834F0" w:rsidRDefault="00F00CBC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В Ярославской области реализуются д</w:t>
      </w:r>
      <w:r w:rsidR="001E000A" w:rsidRPr="00A834F0">
        <w:rPr>
          <w:rFonts w:cs="Times New Roman"/>
          <w:szCs w:val="28"/>
        </w:rPr>
        <w:t xml:space="preserve">ополнительные общеобразовательные программы по всем направленностям дополнительного образования: технической, </w:t>
      </w:r>
      <w:r w:rsidR="00F377C9" w:rsidRPr="00A834F0">
        <w:rPr>
          <w:rFonts w:cs="Times New Roman"/>
          <w:szCs w:val="28"/>
        </w:rPr>
        <w:t>естественнонаучной</w:t>
      </w:r>
      <w:r w:rsidR="001E000A" w:rsidRPr="00A834F0">
        <w:rPr>
          <w:rFonts w:cs="Times New Roman"/>
          <w:szCs w:val="28"/>
        </w:rPr>
        <w:t xml:space="preserve">, туристско-краеведческой, </w:t>
      </w:r>
      <w:r w:rsidR="00F377C9" w:rsidRPr="00A834F0">
        <w:rPr>
          <w:rFonts w:cs="Times New Roman"/>
          <w:szCs w:val="28"/>
        </w:rPr>
        <w:t>физкультурно-</w:t>
      </w:r>
      <w:r w:rsidR="001E000A" w:rsidRPr="00A834F0">
        <w:rPr>
          <w:rFonts w:cs="Times New Roman"/>
          <w:szCs w:val="28"/>
        </w:rPr>
        <w:t xml:space="preserve">спортивной, художественной, </w:t>
      </w:r>
      <w:r w:rsidR="00F377C9" w:rsidRPr="00A834F0">
        <w:rPr>
          <w:rFonts w:cs="Times New Roman"/>
          <w:szCs w:val="28"/>
        </w:rPr>
        <w:t>социально-гуманитарной</w:t>
      </w:r>
      <w:r w:rsidR="001E000A" w:rsidRPr="00A834F0">
        <w:rPr>
          <w:rFonts w:cs="Times New Roman"/>
          <w:szCs w:val="28"/>
        </w:rPr>
        <w:t>.</w:t>
      </w:r>
      <w:r w:rsidR="00F377C9" w:rsidRPr="00A834F0">
        <w:rPr>
          <w:rFonts w:cs="Times New Roman"/>
          <w:szCs w:val="28"/>
        </w:rPr>
        <w:t xml:space="preserve"> </w:t>
      </w:r>
      <w:r w:rsidR="00507C8B" w:rsidRPr="00A834F0">
        <w:rPr>
          <w:rFonts w:cs="Times New Roman"/>
          <w:szCs w:val="28"/>
        </w:rPr>
        <w:t>Всего</w:t>
      </w:r>
      <w:r w:rsidR="00F377C9" w:rsidRPr="00A834F0">
        <w:rPr>
          <w:rFonts w:cs="Times New Roman"/>
          <w:szCs w:val="28"/>
        </w:rPr>
        <w:t xml:space="preserve"> на Портале представлено</w:t>
      </w:r>
      <w:r w:rsidRPr="00A834F0">
        <w:rPr>
          <w:rFonts w:cs="Times New Roman"/>
          <w:szCs w:val="28"/>
        </w:rPr>
        <w:t xml:space="preserve"> </w:t>
      </w:r>
      <w:r w:rsidR="008056BF" w:rsidRPr="00A834F0">
        <w:rPr>
          <w:rFonts w:cs="Times New Roman"/>
          <w:szCs w:val="28"/>
        </w:rPr>
        <w:t xml:space="preserve">10 </w:t>
      </w:r>
      <w:r w:rsidR="000F25D5" w:rsidRPr="00A834F0">
        <w:rPr>
          <w:rFonts w:cs="Times New Roman"/>
          <w:szCs w:val="28"/>
        </w:rPr>
        <w:t>786</w:t>
      </w:r>
      <w:r w:rsidR="00F377C9" w:rsidRPr="00A834F0">
        <w:rPr>
          <w:rFonts w:cs="Times New Roman"/>
          <w:szCs w:val="28"/>
        </w:rPr>
        <w:t xml:space="preserve"> программ, из них наибольшее количество в </w:t>
      </w:r>
      <w:r w:rsidR="008056BF" w:rsidRPr="00A834F0">
        <w:rPr>
          <w:rFonts w:cs="Times New Roman"/>
          <w:szCs w:val="28"/>
        </w:rPr>
        <w:t xml:space="preserve">социально-гуманитарной </w:t>
      </w:r>
      <w:r w:rsidR="00F377C9" w:rsidRPr="00A834F0">
        <w:rPr>
          <w:rFonts w:cs="Times New Roman"/>
          <w:szCs w:val="28"/>
        </w:rPr>
        <w:t xml:space="preserve">направленности – </w:t>
      </w:r>
      <w:r w:rsidR="000F25D5" w:rsidRPr="00A834F0">
        <w:rPr>
          <w:rFonts w:cs="Times New Roman"/>
          <w:szCs w:val="28"/>
        </w:rPr>
        <w:t>3459</w:t>
      </w:r>
      <w:r w:rsidR="0093654F" w:rsidRPr="00A834F0">
        <w:rPr>
          <w:rFonts w:cs="Times New Roman"/>
          <w:szCs w:val="28"/>
        </w:rPr>
        <w:t xml:space="preserve"> (32,1</w:t>
      </w:r>
      <w:r w:rsidR="00A62631" w:rsidRPr="00A834F0">
        <w:rPr>
          <w:rFonts w:cs="Times New Roman"/>
          <w:szCs w:val="28"/>
        </w:rPr>
        <w:t>%)</w:t>
      </w:r>
      <w:r w:rsidR="00F377C9" w:rsidRPr="00A834F0">
        <w:rPr>
          <w:rFonts w:cs="Times New Roman"/>
          <w:szCs w:val="28"/>
        </w:rPr>
        <w:t xml:space="preserve">, наименьшее в туристско-краеведческой – </w:t>
      </w:r>
      <w:r w:rsidR="000F25D5" w:rsidRPr="00A834F0">
        <w:rPr>
          <w:rFonts w:cs="Times New Roman"/>
          <w:szCs w:val="28"/>
        </w:rPr>
        <w:t>423</w:t>
      </w:r>
      <w:r w:rsidR="0093654F" w:rsidRPr="00A834F0">
        <w:rPr>
          <w:rFonts w:cs="Times New Roman"/>
          <w:szCs w:val="28"/>
        </w:rPr>
        <w:t xml:space="preserve"> (3,9 </w:t>
      </w:r>
      <w:r w:rsidR="00A62631" w:rsidRPr="00A834F0">
        <w:rPr>
          <w:rFonts w:cs="Times New Roman"/>
          <w:szCs w:val="28"/>
        </w:rPr>
        <w:t>%)</w:t>
      </w:r>
      <w:r w:rsidR="00F377C9" w:rsidRPr="00A834F0">
        <w:rPr>
          <w:rFonts w:cs="Times New Roman"/>
          <w:szCs w:val="28"/>
        </w:rPr>
        <w:t xml:space="preserve">. </w:t>
      </w:r>
    </w:p>
    <w:p w:rsidR="009B4B97" w:rsidRPr="00A834F0" w:rsidRDefault="00824F00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Распределение ДОП по направленностям </w:t>
      </w:r>
      <w:r w:rsidR="005264BD">
        <w:rPr>
          <w:rFonts w:cs="Times New Roman"/>
          <w:szCs w:val="28"/>
        </w:rPr>
        <w:t xml:space="preserve">представлено </w:t>
      </w:r>
      <w:r w:rsidRPr="00A834F0">
        <w:rPr>
          <w:rFonts w:cs="Times New Roman"/>
          <w:szCs w:val="28"/>
        </w:rPr>
        <w:t>в таблице</w:t>
      </w:r>
      <w:r w:rsidR="005264BD">
        <w:rPr>
          <w:rFonts w:cs="Times New Roman"/>
          <w:szCs w:val="28"/>
        </w:rPr>
        <w:t xml:space="preserve"> 9</w:t>
      </w:r>
      <w:r w:rsidRPr="00A834F0">
        <w:rPr>
          <w:rFonts w:cs="Times New Roman"/>
          <w:szCs w:val="28"/>
        </w:rPr>
        <w:t xml:space="preserve">. </w:t>
      </w:r>
    </w:p>
    <w:p w:rsidR="0093654F" w:rsidRPr="00A834F0" w:rsidRDefault="0093654F" w:rsidP="00A834F0">
      <w:pPr>
        <w:shd w:val="clear" w:color="auto" w:fill="FFFFFF" w:themeFill="background1"/>
        <w:rPr>
          <w:rFonts w:cs="Times New Roman"/>
          <w:szCs w:val="28"/>
        </w:rPr>
      </w:pPr>
    </w:p>
    <w:p w:rsidR="0093654F" w:rsidRPr="00A834F0" w:rsidRDefault="005264BD" w:rsidP="00A834F0">
      <w:pPr>
        <w:shd w:val="clear" w:color="auto" w:fill="FFFFFF" w:themeFill="background1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9</w:t>
      </w:r>
    </w:p>
    <w:p w:rsidR="0093654F" w:rsidRPr="00A834F0" w:rsidRDefault="0093654F" w:rsidP="00A834F0">
      <w:pPr>
        <w:shd w:val="clear" w:color="auto" w:fill="FFFFFF" w:themeFill="background1"/>
        <w:jc w:val="center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Количество ДОП по направленностям</w:t>
      </w:r>
    </w:p>
    <w:p w:rsidR="0093654F" w:rsidRPr="00A834F0" w:rsidRDefault="0093654F" w:rsidP="00A834F0">
      <w:pPr>
        <w:shd w:val="clear" w:color="auto" w:fill="FFFFFF" w:themeFill="background1"/>
        <w:rPr>
          <w:rFonts w:cs="Times New Roman"/>
          <w:szCs w:val="28"/>
        </w:rPr>
      </w:pPr>
    </w:p>
    <w:tbl>
      <w:tblPr>
        <w:tblStyle w:val="af0"/>
        <w:tblW w:w="9911" w:type="dxa"/>
        <w:tblLook w:val="04A0" w:firstRow="1" w:lastRow="0" w:firstColumn="1" w:lastColumn="0" w:noHBand="0" w:noVBand="1"/>
      </w:tblPr>
      <w:tblGrid>
        <w:gridCol w:w="5368"/>
        <w:gridCol w:w="4543"/>
      </w:tblGrid>
      <w:tr w:rsidR="0093654F" w:rsidRPr="00A834F0" w:rsidTr="00243DAA">
        <w:trPr>
          <w:trHeight w:val="397"/>
        </w:trPr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Направленность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ДОП</w:t>
            </w:r>
          </w:p>
        </w:tc>
      </w:tr>
      <w:tr w:rsidR="0093654F" w:rsidRPr="00A834F0" w:rsidTr="00243DAA"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3459</w:t>
            </w:r>
          </w:p>
        </w:tc>
      </w:tr>
      <w:tr w:rsidR="0093654F" w:rsidRPr="00A834F0" w:rsidTr="00243DAA"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2720</w:t>
            </w:r>
          </w:p>
        </w:tc>
      </w:tr>
      <w:tr w:rsidR="0093654F" w:rsidRPr="00A834F0" w:rsidTr="00243DAA">
        <w:trPr>
          <w:trHeight w:val="345"/>
        </w:trPr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93654F" w:rsidRPr="00A834F0" w:rsidTr="00243DAA">
        <w:trPr>
          <w:trHeight w:val="393"/>
        </w:trPr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</w:tr>
      <w:tr w:rsidR="0093654F" w:rsidRPr="00A834F0" w:rsidTr="00243DAA">
        <w:trPr>
          <w:trHeight w:val="397"/>
        </w:trPr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</w:p>
        </w:tc>
      </w:tr>
      <w:tr w:rsidR="0093654F" w:rsidRPr="00A834F0" w:rsidTr="00243DAA">
        <w:trPr>
          <w:trHeight w:val="272"/>
        </w:trPr>
        <w:tc>
          <w:tcPr>
            <w:tcW w:w="3681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туристcко-краеведческая</w:t>
            </w:r>
          </w:p>
        </w:tc>
        <w:tc>
          <w:tcPr>
            <w:tcW w:w="3115" w:type="dxa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93654F" w:rsidRPr="00A834F0" w:rsidTr="00671BA3">
        <w:trPr>
          <w:trHeight w:val="116"/>
        </w:trPr>
        <w:tc>
          <w:tcPr>
            <w:tcW w:w="3681" w:type="dxa"/>
            <w:shd w:val="clear" w:color="auto" w:fill="auto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:rsidR="0093654F" w:rsidRPr="00A834F0" w:rsidRDefault="0093654F" w:rsidP="00A834F0">
            <w:pPr>
              <w:shd w:val="clear" w:color="auto" w:fill="FFFFFF" w:themeFill="background1"/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F0">
              <w:rPr>
                <w:rFonts w:ascii="Times New Roman" w:hAnsi="Times New Roman" w:cs="Times New Roman"/>
                <w:b/>
                <w:sz w:val="28"/>
                <w:szCs w:val="28"/>
              </w:rPr>
              <w:t>10786</w:t>
            </w:r>
          </w:p>
        </w:tc>
      </w:tr>
    </w:tbl>
    <w:p w:rsidR="0093654F" w:rsidRPr="00A834F0" w:rsidRDefault="0093654F" w:rsidP="00A834F0">
      <w:pPr>
        <w:shd w:val="clear" w:color="auto" w:fill="FFFFFF" w:themeFill="background1"/>
        <w:rPr>
          <w:rFonts w:cs="Times New Roman"/>
          <w:szCs w:val="28"/>
        </w:rPr>
      </w:pPr>
    </w:p>
    <w:p w:rsidR="004A01AC" w:rsidRPr="00A834F0" w:rsidRDefault="004A01AC" w:rsidP="00A834F0">
      <w:pPr>
        <w:pStyle w:val="ae"/>
        <w:shd w:val="clear" w:color="auto" w:fill="FFFFFF" w:themeFill="background1"/>
        <w:ind w:right="-1" w:firstLine="709"/>
        <w:jc w:val="right"/>
        <w:rPr>
          <w:szCs w:val="28"/>
        </w:rPr>
      </w:pPr>
    </w:p>
    <w:p w:rsidR="000E6D8B" w:rsidRPr="00A834F0" w:rsidRDefault="000E6D8B" w:rsidP="00A834F0">
      <w:pPr>
        <w:shd w:val="clear" w:color="auto" w:fill="FFFFFF" w:themeFill="background1"/>
        <w:tabs>
          <w:tab w:val="left" w:pos="2040"/>
        </w:tabs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Общее количество программ </w:t>
      </w:r>
      <w:r w:rsidR="005264BD">
        <w:rPr>
          <w:rFonts w:cs="Times New Roman"/>
          <w:szCs w:val="28"/>
        </w:rPr>
        <w:t>на Портале</w:t>
      </w:r>
      <w:r w:rsidRPr="00A834F0">
        <w:rPr>
          <w:rFonts w:cs="Times New Roman"/>
          <w:szCs w:val="28"/>
        </w:rPr>
        <w:t xml:space="preserve"> по реестрам 11275, из них: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rPr>
          <w:sz w:val="28"/>
          <w:szCs w:val="28"/>
        </w:rPr>
      </w:pPr>
      <w:r w:rsidRPr="00A834F0">
        <w:rPr>
          <w:sz w:val="28"/>
          <w:szCs w:val="28"/>
        </w:rPr>
        <w:t>- в реестре сертифицированных программ –1504;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rPr>
          <w:sz w:val="28"/>
          <w:szCs w:val="28"/>
        </w:rPr>
      </w:pPr>
      <w:r w:rsidRPr="00A834F0">
        <w:rPr>
          <w:sz w:val="28"/>
          <w:szCs w:val="28"/>
        </w:rPr>
        <w:t>- в реестрах бюджетных программ – 8172, в том числе: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ind w:left="708"/>
        <w:rPr>
          <w:sz w:val="28"/>
          <w:szCs w:val="28"/>
        </w:rPr>
      </w:pPr>
      <w:r w:rsidRPr="00A834F0">
        <w:rPr>
          <w:sz w:val="28"/>
          <w:szCs w:val="28"/>
        </w:rPr>
        <w:t>предпрофессиональные–57;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ind w:left="708"/>
        <w:rPr>
          <w:sz w:val="28"/>
          <w:szCs w:val="28"/>
        </w:rPr>
      </w:pPr>
      <w:r w:rsidRPr="00A834F0">
        <w:rPr>
          <w:sz w:val="28"/>
          <w:szCs w:val="28"/>
        </w:rPr>
        <w:t>значимые –7472;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ind w:left="708"/>
        <w:rPr>
          <w:sz w:val="28"/>
          <w:szCs w:val="28"/>
        </w:rPr>
      </w:pPr>
      <w:r w:rsidRPr="00A834F0">
        <w:rPr>
          <w:sz w:val="28"/>
          <w:szCs w:val="28"/>
        </w:rPr>
        <w:t>иные образовательные –643;</w:t>
      </w:r>
    </w:p>
    <w:p w:rsidR="000E6D8B" w:rsidRPr="00A834F0" w:rsidRDefault="000E6D8B" w:rsidP="00A834F0">
      <w:pPr>
        <w:pStyle w:val="ad"/>
        <w:shd w:val="clear" w:color="auto" w:fill="FFFFFF" w:themeFill="background1"/>
        <w:spacing w:before="0" w:beforeAutospacing="0" w:after="0" w:line="240" w:lineRule="auto"/>
        <w:rPr>
          <w:sz w:val="28"/>
          <w:szCs w:val="28"/>
        </w:rPr>
      </w:pPr>
      <w:r w:rsidRPr="00A834F0">
        <w:rPr>
          <w:sz w:val="28"/>
          <w:szCs w:val="28"/>
        </w:rPr>
        <w:t>- в реестре платных программ –1599.</w:t>
      </w:r>
    </w:p>
    <w:p w:rsidR="008056BF" w:rsidRPr="00A834F0" w:rsidRDefault="008056BF" w:rsidP="00A834F0">
      <w:pPr>
        <w:pStyle w:val="ae"/>
        <w:shd w:val="clear" w:color="auto" w:fill="FFFFFF" w:themeFill="background1"/>
        <w:ind w:right="-1" w:firstLine="709"/>
        <w:rPr>
          <w:szCs w:val="28"/>
        </w:rPr>
      </w:pPr>
    </w:p>
    <w:p w:rsidR="00EC55AC" w:rsidRPr="00A834F0" w:rsidRDefault="00EC55AC" w:rsidP="00A834F0">
      <w:pPr>
        <w:shd w:val="clear" w:color="auto" w:fill="FFFFFF" w:themeFill="background1"/>
        <w:rPr>
          <w:rFonts w:eastAsia="Times New Roman" w:cs="Times New Roman"/>
          <w:szCs w:val="28"/>
          <w:lang w:eastAsia="ru-RU"/>
        </w:rPr>
      </w:pPr>
      <w:r w:rsidRPr="00A834F0">
        <w:rPr>
          <w:rFonts w:cs="Times New Roman"/>
          <w:szCs w:val="28"/>
        </w:rPr>
        <w:br w:type="page"/>
      </w:r>
    </w:p>
    <w:p w:rsidR="00EC55AC" w:rsidRPr="00A834F0" w:rsidRDefault="00EC55AC" w:rsidP="00A834F0">
      <w:pPr>
        <w:pStyle w:val="ae"/>
        <w:shd w:val="clear" w:color="auto" w:fill="FFFFFF" w:themeFill="background1"/>
        <w:ind w:right="-1" w:firstLine="709"/>
        <w:rPr>
          <w:szCs w:val="28"/>
        </w:rPr>
      </w:pPr>
    </w:p>
    <w:p w:rsidR="00684E2F" w:rsidRPr="00A834F0" w:rsidRDefault="00684E2F" w:rsidP="00A834F0">
      <w:pPr>
        <w:shd w:val="clear" w:color="auto" w:fill="FFFFFF" w:themeFill="background1"/>
        <w:jc w:val="center"/>
        <w:rPr>
          <w:rFonts w:cs="Times New Roman"/>
          <w:b/>
          <w:szCs w:val="28"/>
          <w:lang w:eastAsia="ru-RU"/>
        </w:rPr>
      </w:pPr>
      <w:r w:rsidRPr="00A834F0">
        <w:rPr>
          <w:rFonts w:cs="Times New Roman"/>
          <w:b/>
          <w:szCs w:val="28"/>
          <w:lang w:eastAsia="ru-RU"/>
        </w:rPr>
        <w:t>ДОД для детей с ограниченными возможностями здоровья</w:t>
      </w:r>
    </w:p>
    <w:p w:rsidR="00684E2F" w:rsidRPr="00A834F0" w:rsidRDefault="00684E2F" w:rsidP="00A834F0">
      <w:pPr>
        <w:shd w:val="clear" w:color="auto" w:fill="FFFFFF" w:themeFill="background1"/>
        <w:jc w:val="center"/>
        <w:rPr>
          <w:rFonts w:cs="Times New Roman"/>
          <w:b/>
          <w:szCs w:val="28"/>
          <w:lang w:eastAsia="ru-RU"/>
        </w:rPr>
      </w:pPr>
    </w:p>
    <w:p w:rsidR="00AA30C5" w:rsidRPr="00A834F0" w:rsidRDefault="00AA30C5" w:rsidP="00A834F0">
      <w:pPr>
        <w:shd w:val="clear" w:color="auto" w:fill="FFFFFF" w:themeFill="background1"/>
        <w:contextualSpacing/>
        <w:rPr>
          <w:rFonts w:eastAsia="Calibri" w:cs="Times New Roman"/>
          <w:szCs w:val="28"/>
        </w:rPr>
      </w:pPr>
      <w:r w:rsidRPr="00A834F0">
        <w:rPr>
          <w:rFonts w:eastAsia="Calibri" w:cs="Times New Roman"/>
          <w:szCs w:val="28"/>
        </w:rPr>
        <w:t xml:space="preserve">В образовательном пространстве Ярославской области созданы условия для обучения, воспитания и социализации детей в том числе с ограниченными возможностями здоровья (далее – с ОВЗ). </w:t>
      </w:r>
    </w:p>
    <w:p w:rsidR="00AA30C5" w:rsidRPr="00A834F0" w:rsidRDefault="007A7B1A" w:rsidP="00A834F0">
      <w:pPr>
        <w:shd w:val="clear" w:color="auto" w:fill="FFFFFF" w:themeFill="background1"/>
        <w:contextualSpacing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noProof/>
          <w:szCs w:val="28"/>
          <w:lang w:eastAsia="ru-RU"/>
        </w:rPr>
        <w:t>На Портале во всех 19</w:t>
      </w:r>
      <w:r w:rsidR="00AA30C5" w:rsidRPr="00A834F0">
        <w:rPr>
          <w:rFonts w:cs="Times New Roman"/>
          <w:noProof/>
          <w:szCs w:val="28"/>
          <w:lang w:eastAsia="ru-RU"/>
        </w:rPr>
        <w:t xml:space="preserve"> муниципальных образованиях представлены </w:t>
      </w:r>
      <w:r w:rsidRPr="00A834F0">
        <w:rPr>
          <w:rFonts w:cs="Times New Roman"/>
          <w:noProof/>
          <w:szCs w:val="28"/>
          <w:lang w:eastAsia="ru-RU"/>
        </w:rPr>
        <w:t>1181 дополнительная общеобразовательная</w:t>
      </w:r>
      <w:r w:rsidR="00AA30C5" w:rsidRPr="00A834F0">
        <w:rPr>
          <w:rFonts w:cs="Times New Roman"/>
          <w:noProof/>
          <w:szCs w:val="28"/>
          <w:lang w:eastAsia="ru-RU"/>
        </w:rPr>
        <w:t xml:space="preserve"> программ</w:t>
      </w:r>
      <w:r w:rsidRPr="00A834F0">
        <w:rPr>
          <w:rFonts w:cs="Times New Roman"/>
          <w:noProof/>
          <w:szCs w:val="28"/>
          <w:lang w:eastAsia="ru-RU"/>
        </w:rPr>
        <w:t>а</w:t>
      </w:r>
      <w:r w:rsidR="00AA30C5" w:rsidRPr="00A834F0">
        <w:rPr>
          <w:rFonts w:cs="Times New Roman"/>
          <w:noProof/>
          <w:szCs w:val="28"/>
          <w:lang w:eastAsia="ru-RU"/>
        </w:rPr>
        <w:t xml:space="preserve"> для детей с ОВЗ, в том числе </w:t>
      </w:r>
      <w:r w:rsidR="0094290D" w:rsidRPr="00A834F0">
        <w:rPr>
          <w:rFonts w:cs="Times New Roman"/>
          <w:noProof/>
          <w:szCs w:val="28"/>
          <w:lang w:eastAsia="ru-RU"/>
        </w:rPr>
        <w:t>52</w:t>
      </w:r>
      <w:r w:rsidR="00AA30C5" w:rsidRPr="00A834F0">
        <w:rPr>
          <w:rFonts w:cs="Times New Roman"/>
          <w:noProof/>
          <w:szCs w:val="28"/>
          <w:lang w:eastAsia="ru-RU"/>
        </w:rPr>
        <w:t xml:space="preserve"> с использованием дистанционных образовательных технологий и электронного обучения. </w:t>
      </w:r>
      <w:r w:rsidR="005264BD">
        <w:rPr>
          <w:rFonts w:cs="Times New Roman"/>
          <w:noProof/>
          <w:szCs w:val="28"/>
          <w:lang w:eastAsia="ru-RU"/>
        </w:rPr>
        <w:t>(таблица 10</w:t>
      </w:r>
      <w:r w:rsidR="00684E2F" w:rsidRPr="00A834F0">
        <w:rPr>
          <w:rFonts w:cs="Times New Roman"/>
          <w:noProof/>
          <w:szCs w:val="28"/>
          <w:lang w:eastAsia="ru-RU"/>
        </w:rPr>
        <w:t>)</w:t>
      </w:r>
    </w:p>
    <w:p w:rsidR="00613670" w:rsidRPr="00A834F0" w:rsidRDefault="00613670" w:rsidP="00A834F0">
      <w:pPr>
        <w:shd w:val="clear" w:color="auto" w:fill="FFFFFF" w:themeFill="background1"/>
        <w:contextualSpacing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noProof/>
          <w:szCs w:val="28"/>
          <w:lang w:eastAsia="ru-RU"/>
        </w:rPr>
        <w:t xml:space="preserve">В 2021 году было представлено на 167 программ меньше, в одном из муниципальных образований программы отсутствовали. </w:t>
      </w:r>
    </w:p>
    <w:p w:rsidR="00E34375" w:rsidRPr="00A834F0" w:rsidRDefault="00E34375" w:rsidP="00A834F0">
      <w:pPr>
        <w:shd w:val="clear" w:color="auto" w:fill="FFFFFF" w:themeFill="background1"/>
        <w:contextualSpacing/>
        <w:rPr>
          <w:rFonts w:cs="Times New Roman"/>
          <w:noProof/>
          <w:szCs w:val="28"/>
          <w:lang w:eastAsia="ru-RU"/>
        </w:rPr>
      </w:pPr>
    </w:p>
    <w:p w:rsidR="00E34375" w:rsidRPr="00A834F0" w:rsidRDefault="005264BD" w:rsidP="00A834F0">
      <w:pPr>
        <w:pStyle w:val="ae"/>
        <w:shd w:val="clear" w:color="auto" w:fill="FFFFFF" w:themeFill="background1"/>
        <w:ind w:right="-1" w:firstLine="709"/>
        <w:jc w:val="right"/>
        <w:rPr>
          <w:szCs w:val="28"/>
        </w:rPr>
      </w:pPr>
      <w:r>
        <w:rPr>
          <w:szCs w:val="28"/>
        </w:rPr>
        <w:t>Таблица 10</w:t>
      </w:r>
    </w:p>
    <w:p w:rsidR="00E34375" w:rsidRPr="00A834F0" w:rsidRDefault="00E34375" w:rsidP="00A834F0">
      <w:pPr>
        <w:shd w:val="clear" w:color="auto" w:fill="FFFFFF" w:themeFill="background1"/>
        <w:contextualSpacing/>
        <w:jc w:val="center"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szCs w:val="28"/>
        </w:rPr>
        <w:t xml:space="preserve">ДОП для детей с </w:t>
      </w:r>
      <w:r w:rsidR="00B127CE" w:rsidRPr="00A834F0">
        <w:rPr>
          <w:rFonts w:cs="Times New Roman"/>
          <w:szCs w:val="28"/>
        </w:rPr>
        <w:t>ОВЗ</w:t>
      </w:r>
      <w:r w:rsidRPr="00A834F0">
        <w:rPr>
          <w:rFonts w:cs="Times New Roman"/>
          <w:szCs w:val="28"/>
        </w:rPr>
        <w:t xml:space="preserve"> в муниципальных образованиях</w:t>
      </w:r>
    </w:p>
    <w:p w:rsidR="007A7B1A" w:rsidRPr="00A834F0" w:rsidRDefault="007A7B1A" w:rsidP="00A834F0">
      <w:pPr>
        <w:shd w:val="clear" w:color="auto" w:fill="FFFFFF" w:themeFill="background1"/>
        <w:rPr>
          <w:rFonts w:cs="Times New Roman"/>
          <w:noProof/>
          <w:szCs w:val="28"/>
          <w:lang w:eastAsia="ru-RU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819"/>
        <w:gridCol w:w="2649"/>
      </w:tblGrid>
      <w:tr w:rsidR="007A7B1A" w:rsidRPr="00A834F0" w:rsidTr="00E34375">
        <w:trPr>
          <w:trHeight w:val="827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7A7B1A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cs="Times New Roman"/>
                <w:b/>
                <w:color w:val="000000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544" w:type="pct"/>
            <w:shd w:val="clear" w:color="auto" w:fill="auto"/>
            <w:vAlign w:val="center"/>
            <w:hideMark/>
          </w:tcPr>
          <w:p w:rsidR="007A7B1A" w:rsidRPr="00A834F0" w:rsidRDefault="007A7B1A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Количество программ</w:t>
            </w:r>
          </w:p>
        </w:tc>
        <w:tc>
          <w:tcPr>
            <w:tcW w:w="1451" w:type="pct"/>
            <w:shd w:val="clear" w:color="auto" w:fill="auto"/>
          </w:tcPr>
          <w:p w:rsidR="007A7B1A" w:rsidRPr="00A834F0" w:rsidRDefault="007A7B1A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Количество программ</w:t>
            </w:r>
            <w:r w:rsidRPr="00A834F0">
              <w:rPr>
                <w:rFonts w:cs="Times New Roman"/>
                <w:b/>
                <w:noProof/>
                <w:szCs w:val="28"/>
                <w:lang w:eastAsia="ru-RU"/>
              </w:rPr>
              <w:t xml:space="preserve"> с использованием дистанционных технологий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Большесельский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384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Борисоглебский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</w:p>
        </w:tc>
      </w:tr>
      <w:tr w:rsidR="00FA7BE6" w:rsidRPr="00A834F0" w:rsidTr="00E34375">
        <w:trPr>
          <w:trHeight w:val="401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Брейтовский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 Ярославль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452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27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о.г.</w:t>
            </w:r>
            <w:r w:rsidRPr="00A834F0">
              <w:rPr>
                <w:rFonts w:cs="Times New Roman"/>
                <w:szCs w:val="28"/>
              </w:rPr>
              <w:t xml:space="preserve"> Переславль-Залесский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190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</w:t>
            </w:r>
          </w:p>
        </w:tc>
      </w:tr>
      <w:tr w:rsidR="00FA7BE6" w:rsidRPr="00A834F0" w:rsidTr="00E34375">
        <w:trPr>
          <w:trHeight w:val="235"/>
          <w:jc w:val="center"/>
        </w:trPr>
        <w:tc>
          <w:tcPr>
            <w:tcW w:w="2005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о.г.</w:t>
            </w:r>
            <w:r w:rsidRPr="00A834F0">
              <w:rPr>
                <w:rFonts w:cs="Times New Roman"/>
                <w:szCs w:val="28"/>
              </w:rPr>
              <w:t xml:space="preserve"> Рыбинск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89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13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Гаврилов-Ямский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23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Даниловский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14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4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Любимский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12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Мышкинский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</w:t>
            </w:r>
          </w:p>
        </w:tc>
      </w:tr>
      <w:tr w:rsidR="00FA7BE6" w:rsidRPr="00A834F0" w:rsidTr="00E34375">
        <w:trPr>
          <w:trHeight w:val="357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Некоузский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13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Некрасовский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5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Первомайский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10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Пошехонский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8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Ростовский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58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</w:t>
            </w:r>
          </w:p>
        </w:tc>
      </w:tr>
      <w:tr w:rsidR="00FA7BE6" w:rsidRPr="00A834F0" w:rsidTr="00E34375">
        <w:trPr>
          <w:trHeight w:val="331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Рыбинский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54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Тутаевский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65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Угличский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53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</w:tr>
      <w:tr w:rsidR="00FA7BE6" w:rsidRPr="00A834F0" w:rsidTr="00E34375">
        <w:trPr>
          <w:trHeight w:val="20"/>
          <w:jc w:val="center"/>
        </w:trPr>
        <w:tc>
          <w:tcPr>
            <w:tcW w:w="2005" w:type="pct"/>
            <w:shd w:val="clear" w:color="auto" w:fill="auto"/>
            <w:vAlign w:val="center"/>
            <w:hideMark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Ярославский район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121</w:t>
            </w:r>
          </w:p>
        </w:tc>
        <w:tc>
          <w:tcPr>
            <w:tcW w:w="1451" w:type="pct"/>
            <w:shd w:val="clear" w:color="auto" w:fill="auto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</w:t>
            </w:r>
          </w:p>
        </w:tc>
      </w:tr>
      <w:tr w:rsidR="007A7B1A" w:rsidRPr="00A834F0" w:rsidTr="00E34375">
        <w:trPr>
          <w:trHeight w:val="70"/>
          <w:jc w:val="center"/>
        </w:trPr>
        <w:tc>
          <w:tcPr>
            <w:tcW w:w="2005" w:type="pct"/>
            <w:shd w:val="clear" w:color="auto" w:fill="auto"/>
            <w:vAlign w:val="center"/>
          </w:tcPr>
          <w:p w:rsidR="007A7B1A" w:rsidRPr="00A834F0" w:rsidRDefault="007A7B1A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834F0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 w:rsidR="007A7B1A" w:rsidRPr="00A834F0" w:rsidRDefault="007A7B1A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1181</w:t>
            </w:r>
          </w:p>
        </w:tc>
        <w:tc>
          <w:tcPr>
            <w:tcW w:w="1451" w:type="pct"/>
            <w:shd w:val="clear" w:color="auto" w:fill="auto"/>
          </w:tcPr>
          <w:p w:rsidR="007A7B1A" w:rsidRPr="00A834F0" w:rsidRDefault="007A7B1A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52</w:t>
            </w:r>
          </w:p>
        </w:tc>
      </w:tr>
    </w:tbl>
    <w:p w:rsidR="007A7B1A" w:rsidRPr="00A834F0" w:rsidRDefault="007A7B1A" w:rsidP="00A834F0">
      <w:pPr>
        <w:shd w:val="clear" w:color="auto" w:fill="FFFFFF" w:themeFill="background1"/>
        <w:ind w:firstLine="708"/>
        <w:rPr>
          <w:rFonts w:cs="Times New Roman"/>
          <w:noProof/>
          <w:szCs w:val="28"/>
          <w:lang w:eastAsia="ru-RU"/>
        </w:rPr>
      </w:pPr>
    </w:p>
    <w:p w:rsidR="007A7B1A" w:rsidRPr="00A834F0" w:rsidRDefault="007A7B1A" w:rsidP="00A834F0">
      <w:pPr>
        <w:shd w:val="clear" w:color="auto" w:fill="FFFFFF" w:themeFill="background1"/>
        <w:ind w:firstLine="708"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noProof/>
          <w:szCs w:val="28"/>
          <w:lang w:eastAsia="ru-RU"/>
        </w:rPr>
        <w:t>По нозоологиям распределение дополнительных общеобразовательных программ для детей с ОВЗ в региональном Навигаторе представлено следующим образом: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глухих детей: 37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слабослышаших и позднооглохших детей: 102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слепых детей: 19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слабовидящих детей: 82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нарушениями речи: 461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фонетико-фонематическими нарушениями речи: 206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нарушениями опорно-двигательного аппарата: 138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задержкой психического развития: 629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расстройствами аутистического спектра: 85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нарушениями интеллекта: 319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noProof/>
          <w:szCs w:val="28"/>
          <w:lang w:eastAsia="ru-RU"/>
        </w:rPr>
      </w:pPr>
      <w:r w:rsidRPr="00A834F0">
        <w:rPr>
          <w:noProof/>
          <w:szCs w:val="28"/>
          <w:lang w:eastAsia="ru-RU"/>
        </w:rPr>
        <w:t>для детей с нарушениями эндокринной системы: 64</w:t>
      </w:r>
    </w:p>
    <w:p w:rsidR="007A7B1A" w:rsidRPr="00A834F0" w:rsidRDefault="007A7B1A" w:rsidP="00A834F0">
      <w:pPr>
        <w:shd w:val="clear" w:color="auto" w:fill="FFFFFF" w:themeFill="background1"/>
        <w:rPr>
          <w:rFonts w:cs="Times New Roman"/>
          <w:noProof/>
          <w:szCs w:val="28"/>
          <w:lang w:eastAsia="ru-RU"/>
        </w:rPr>
      </w:pPr>
    </w:p>
    <w:p w:rsidR="007A7B1A" w:rsidRPr="00A834F0" w:rsidRDefault="007A7B1A" w:rsidP="00A834F0">
      <w:pPr>
        <w:shd w:val="clear" w:color="auto" w:fill="FFFFFF" w:themeFill="background1"/>
        <w:ind w:firstLine="708"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noProof/>
          <w:szCs w:val="28"/>
          <w:lang w:eastAsia="ru-RU"/>
        </w:rPr>
        <w:t>Распределение дополнительных общеобразовательных программ для детей с ОВЗ по направленностям: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естественнонаучная: 103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социально-гуманитарная: 406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техническая: 100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туристско-краеведческая: 34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физкультурно-спортивная: 180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художественная: 358</w:t>
      </w:r>
    </w:p>
    <w:p w:rsidR="007A7B1A" w:rsidRPr="00A834F0" w:rsidRDefault="007A7B1A" w:rsidP="00A834F0">
      <w:pPr>
        <w:shd w:val="clear" w:color="auto" w:fill="FFFFFF" w:themeFill="background1"/>
        <w:ind w:firstLine="708"/>
        <w:rPr>
          <w:rFonts w:cs="Times New Roman"/>
          <w:szCs w:val="28"/>
        </w:rPr>
      </w:pPr>
    </w:p>
    <w:p w:rsidR="007A7B1A" w:rsidRPr="00A834F0" w:rsidRDefault="007A7B1A" w:rsidP="00A834F0">
      <w:pPr>
        <w:shd w:val="clear" w:color="auto" w:fill="FFFFFF" w:themeFill="background1"/>
        <w:ind w:firstLine="708"/>
        <w:rPr>
          <w:rFonts w:cs="Times New Roman"/>
          <w:noProof/>
          <w:szCs w:val="28"/>
          <w:lang w:eastAsia="ru-RU"/>
        </w:rPr>
      </w:pPr>
      <w:r w:rsidRPr="00A834F0">
        <w:rPr>
          <w:rFonts w:cs="Times New Roman"/>
          <w:noProof/>
          <w:szCs w:val="28"/>
          <w:lang w:eastAsia="ru-RU"/>
        </w:rPr>
        <w:t>Распределение дополнительных общеобразовательных программ для детей с ОВЗ по формам обучения: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очная: 1163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заочная: 6</w:t>
      </w:r>
    </w:p>
    <w:p w:rsidR="007A7B1A" w:rsidRPr="00A834F0" w:rsidRDefault="007A7B1A" w:rsidP="00A834F0">
      <w:pPr>
        <w:pStyle w:val="a3"/>
        <w:numPr>
          <w:ilvl w:val="0"/>
          <w:numId w:val="18"/>
        </w:numPr>
        <w:shd w:val="clear" w:color="auto" w:fill="FFFFFF" w:themeFill="background1"/>
        <w:ind w:left="0" w:firstLine="709"/>
        <w:rPr>
          <w:szCs w:val="28"/>
        </w:rPr>
      </w:pPr>
      <w:r w:rsidRPr="00A834F0">
        <w:rPr>
          <w:szCs w:val="28"/>
        </w:rPr>
        <w:t>очно-заочная: 12</w:t>
      </w:r>
    </w:p>
    <w:p w:rsidR="00684E2F" w:rsidRPr="00A834F0" w:rsidRDefault="00684E2F" w:rsidP="00A834F0">
      <w:pPr>
        <w:shd w:val="clear" w:color="auto" w:fill="FFFFFF" w:themeFill="background1"/>
        <w:contextualSpacing/>
        <w:rPr>
          <w:rFonts w:cs="Times New Roman"/>
          <w:noProof/>
          <w:szCs w:val="28"/>
          <w:lang w:eastAsia="ru-RU"/>
        </w:rPr>
      </w:pPr>
    </w:p>
    <w:p w:rsidR="00684E2F" w:rsidRPr="00A834F0" w:rsidRDefault="00684E2F" w:rsidP="00A834F0">
      <w:pPr>
        <w:pStyle w:val="ae"/>
        <w:shd w:val="clear" w:color="auto" w:fill="FFFFFF" w:themeFill="background1"/>
        <w:ind w:right="-1" w:firstLine="709"/>
        <w:jc w:val="center"/>
        <w:rPr>
          <w:szCs w:val="28"/>
        </w:rPr>
      </w:pPr>
    </w:p>
    <w:p w:rsidR="00AA30C5" w:rsidRPr="00A834F0" w:rsidRDefault="00AA30C5" w:rsidP="00A834F0">
      <w:pPr>
        <w:shd w:val="clear" w:color="auto" w:fill="FFFFFF" w:themeFill="background1"/>
        <w:rPr>
          <w:rFonts w:cs="Times New Roman"/>
          <w:noProof/>
          <w:szCs w:val="28"/>
          <w:lang w:eastAsia="ru-RU"/>
        </w:rPr>
      </w:pPr>
    </w:p>
    <w:p w:rsidR="00AA30C5" w:rsidRPr="00A834F0" w:rsidRDefault="00AA30C5" w:rsidP="00A834F0">
      <w:pPr>
        <w:pStyle w:val="ae"/>
        <w:shd w:val="clear" w:color="auto" w:fill="FFFFFF" w:themeFill="background1"/>
        <w:ind w:right="-1" w:firstLine="709"/>
        <w:rPr>
          <w:szCs w:val="28"/>
        </w:rPr>
      </w:pPr>
    </w:p>
    <w:p w:rsidR="00001CAA" w:rsidRPr="00A834F0" w:rsidRDefault="00001CAA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br w:type="page"/>
      </w:r>
    </w:p>
    <w:p w:rsidR="008D2A8A" w:rsidRPr="00A834F0" w:rsidRDefault="00001CAA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>Реализация персонифицированного финансирования ДОД</w:t>
      </w:r>
    </w:p>
    <w:p w:rsidR="00001CAA" w:rsidRPr="00A834F0" w:rsidRDefault="00001CAA" w:rsidP="00A834F0">
      <w:pPr>
        <w:shd w:val="clear" w:color="auto" w:fill="FFFFFF" w:themeFill="background1"/>
        <w:jc w:val="center"/>
        <w:rPr>
          <w:rFonts w:cs="Times New Roman"/>
          <w:b/>
          <w:szCs w:val="28"/>
        </w:rPr>
      </w:pPr>
    </w:p>
    <w:p w:rsidR="0020224A" w:rsidRPr="00A834F0" w:rsidRDefault="00D1527A" w:rsidP="00A834F0">
      <w:pPr>
        <w:pStyle w:val="ae"/>
        <w:shd w:val="clear" w:color="auto" w:fill="FFFFFF" w:themeFill="background1"/>
        <w:ind w:right="-1" w:firstLine="709"/>
        <w:rPr>
          <w:color w:val="000000"/>
          <w:szCs w:val="28"/>
        </w:rPr>
      </w:pPr>
      <w:r w:rsidRPr="00A834F0">
        <w:rPr>
          <w:szCs w:val="28"/>
        </w:rPr>
        <w:t>В 2022</w:t>
      </w:r>
      <w:r w:rsidR="00241B41" w:rsidRPr="00A834F0">
        <w:rPr>
          <w:szCs w:val="28"/>
        </w:rPr>
        <w:t xml:space="preserve"> году </w:t>
      </w:r>
      <w:r w:rsidRPr="00A834F0">
        <w:rPr>
          <w:szCs w:val="28"/>
        </w:rPr>
        <w:t>22 672</w:t>
      </w:r>
      <w:r w:rsidR="00E16C4C" w:rsidRPr="00A834F0">
        <w:rPr>
          <w:szCs w:val="28"/>
        </w:rPr>
        <w:t xml:space="preserve"> </w:t>
      </w:r>
      <w:r w:rsidR="00837E87" w:rsidRPr="00A834F0">
        <w:rPr>
          <w:szCs w:val="28"/>
        </w:rPr>
        <w:t>(</w:t>
      </w:r>
      <w:r w:rsidRPr="00A834F0">
        <w:rPr>
          <w:szCs w:val="28"/>
        </w:rPr>
        <w:t>12,48</w:t>
      </w:r>
      <w:r w:rsidR="00507C8B" w:rsidRPr="00A834F0">
        <w:rPr>
          <w:szCs w:val="28"/>
        </w:rPr>
        <w:t>%</w:t>
      </w:r>
      <w:r w:rsidR="00837E87" w:rsidRPr="00A834F0">
        <w:rPr>
          <w:szCs w:val="28"/>
        </w:rPr>
        <w:t>) детей</w:t>
      </w:r>
      <w:r w:rsidR="0020224A" w:rsidRPr="00A834F0">
        <w:rPr>
          <w:szCs w:val="28"/>
        </w:rPr>
        <w:t xml:space="preserve"> использовал</w:t>
      </w:r>
      <w:r w:rsidR="00837E87" w:rsidRPr="00A834F0">
        <w:rPr>
          <w:szCs w:val="28"/>
        </w:rPr>
        <w:t>и</w:t>
      </w:r>
      <w:r w:rsidR="0020224A" w:rsidRPr="00A834F0">
        <w:rPr>
          <w:szCs w:val="28"/>
        </w:rPr>
        <w:t xml:space="preserve"> сертификат для записи на дополнительные общеобразовательные прог</w:t>
      </w:r>
      <w:r w:rsidR="00241B41" w:rsidRPr="00A834F0">
        <w:rPr>
          <w:szCs w:val="28"/>
        </w:rPr>
        <w:t xml:space="preserve">раммы реестра сертифицированных, то есть были включены в систему </w:t>
      </w:r>
      <w:r w:rsidRPr="00A834F0">
        <w:rPr>
          <w:szCs w:val="28"/>
        </w:rPr>
        <w:t>ПФДО</w:t>
      </w:r>
      <w:r w:rsidR="00241B41" w:rsidRPr="00A834F0">
        <w:rPr>
          <w:szCs w:val="28"/>
        </w:rPr>
        <w:t xml:space="preserve">. </w:t>
      </w:r>
      <w:r w:rsidR="00747279" w:rsidRPr="00A834F0">
        <w:rPr>
          <w:szCs w:val="28"/>
        </w:rPr>
        <w:t xml:space="preserve">Это значение </w:t>
      </w:r>
      <w:r w:rsidRPr="00A834F0">
        <w:rPr>
          <w:szCs w:val="28"/>
        </w:rPr>
        <w:t xml:space="preserve">на полпроцента </w:t>
      </w:r>
      <w:r w:rsidR="00747279" w:rsidRPr="00A834F0">
        <w:rPr>
          <w:szCs w:val="28"/>
        </w:rPr>
        <w:t xml:space="preserve">меньше прошлогоднего. </w:t>
      </w:r>
      <w:r w:rsidRPr="00A834F0">
        <w:rPr>
          <w:szCs w:val="28"/>
        </w:rPr>
        <w:t xml:space="preserve"> Снижение показателя связано с отсутствием ПФДО в г.о.г. Рыбинск.</w:t>
      </w:r>
      <w:r w:rsidR="00243DAA" w:rsidRPr="00A834F0">
        <w:rPr>
          <w:szCs w:val="28"/>
        </w:rPr>
        <w:t xml:space="preserve"> </w:t>
      </w:r>
      <w:r w:rsidRPr="00A834F0">
        <w:rPr>
          <w:szCs w:val="28"/>
        </w:rPr>
        <w:t>Наибольшая доля</w:t>
      </w:r>
      <w:r w:rsidR="00EE025C" w:rsidRPr="00A834F0">
        <w:rPr>
          <w:szCs w:val="28"/>
        </w:rPr>
        <w:t xml:space="preserve"> сертификатов в статусе</w:t>
      </w:r>
      <w:r w:rsidR="00241B41" w:rsidRPr="00A834F0">
        <w:rPr>
          <w:szCs w:val="28"/>
        </w:rPr>
        <w:t xml:space="preserve"> </w:t>
      </w:r>
      <w:r w:rsidR="00EE025C" w:rsidRPr="00A834F0">
        <w:rPr>
          <w:szCs w:val="28"/>
        </w:rPr>
        <w:t>персонифицированного финансирования</w:t>
      </w:r>
      <w:r w:rsidR="003D7382">
        <w:rPr>
          <w:szCs w:val="28"/>
        </w:rPr>
        <w:t xml:space="preserve"> </w:t>
      </w:r>
      <w:r w:rsidR="00241B41" w:rsidRPr="00A834F0">
        <w:rPr>
          <w:szCs w:val="28"/>
        </w:rPr>
        <w:t xml:space="preserve">в </w:t>
      </w:r>
      <w:r w:rsidR="00E33BBE" w:rsidRPr="00A834F0">
        <w:rPr>
          <w:szCs w:val="28"/>
        </w:rPr>
        <w:t>Переславле-Залесском</w:t>
      </w:r>
      <w:r w:rsidR="00241B41" w:rsidRPr="00A834F0">
        <w:rPr>
          <w:szCs w:val="28"/>
        </w:rPr>
        <w:t xml:space="preserve"> – </w:t>
      </w:r>
      <w:r w:rsidR="00243DAA" w:rsidRPr="00A834F0">
        <w:rPr>
          <w:color w:val="000000"/>
          <w:szCs w:val="28"/>
        </w:rPr>
        <w:t>42,7</w:t>
      </w:r>
      <w:r w:rsidR="00E33BBE" w:rsidRPr="00A834F0">
        <w:rPr>
          <w:color w:val="000000"/>
          <w:szCs w:val="28"/>
        </w:rPr>
        <w:t>8</w:t>
      </w:r>
      <w:r w:rsidR="00241B41" w:rsidRPr="00A834F0">
        <w:rPr>
          <w:color w:val="000000"/>
          <w:szCs w:val="28"/>
        </w:rPr>
        <w:t>.</w:t>
      </w:r>
      <w:r w:rsidR="003D7382">
        <w:rPr>
          <w:color w:val="000000"/>
          <w:szCs w:val="28"/>
        </w:rPr>
        <w:t xml:space="preserve"> (таблица 11</w:t>
      </w:r>
      <w:r w:rsidR="003971C9" w:rsidRPr="00A834F0">
        <w:rPr>
          <w:color w:val="000000"/>
          <w:szCs w:val="28"/>
        </w:rPr>
        <w:t>)</w:t>
      </w:r>
    </w:p>
    <w:p w:rsidR="003971C9" w:rsidRPr="00A834F0" w:rsidRDefault="003D7382" w:rsidP="00A834F0">
      <w:pPr>
        <w:pStyle w:val="ae"/>
        <w:shd w:val="clear" w:color="auto" w:fill="FFFFFF" w:themeFill="background1"/>
        <w:ind w:right="-1" w:firstLine="709"/>
        <w:jc w:val="right"/>
        <w:rPr>
          <w:szCs w:val="28"/>
        </w:rPr>
      </w:pPr>
      <w:r>
        <w:rPr>
          <w:szCs w:val="28"/>
        </w:rPr>
        <w:t>Таблица 11</w:t>
      </w:r>
    </w:p>
    <w:p w:rsidR="003971C9" w:rsidRPr="00A834F0" w:rsidRDefault="003971C9" w:rsidP="00A834F0">
      <w:pPr>
        <w:pStyle w:val="ae"/>
        <w:shd w:val="clear" w:color="auto" w:fill="FFFFFF" w:themeFill="background1"/>
        <w:ind w:right="-1" w:firstLine="709"/>
        <w:jc w:val="right"/>
        <w:rPr>
          <w:szCs w:val="28"/>
        </w:rPr>
      </w:pPr>
    </w:p>
    <w:p w:rsidR="003971C9" w:rsidRPr="00A834F0" w:rsidRDefault="003971C9" w:rsidP="00A834F0">
      <w:pPr>
        <w:pStyle w:val="ae"/>
        <w:shd w:val="clear" w:color="auto" w:fill="FFFFFF" w:themeFill="background1"/>
        <w:ind w:right="-1" w:firstLine="709"/>
        <w:jc w:val="center"/>
        <w:rPr>
          <w:szCs w:val="28"/>
        </w:rPr>
      </w:pPr>
      <w:r w:rsidRPr="00A834F0">
        <w:rPr>
          <w:szCs w:val="28"/>
        </w:rPr>
        <w:t xml:space="preserve">Сертификаты </w:t>
      </w:r>
      <w:r w:rsidR="00D1527A" w:rsidRPr="00A834F0">
        <w:rPr>
          <w:szCs w:val="28"/>
        </w:rPr>
        <w:t>в статусе персонифицированного финансирования</w:t>
      </w:r>
      <w:r w:rsidRPr="00A834F0">
        <w:rPr>
          <w:szCs w:val="28"/>
        </w:rPr>
        <w:t xml:space="preserve"> в муниципальных образованиях</w:t>
      </w:r>
    </w:p>
    <w:p w:rsidR="003971C9" w:rsidRPr="00A834F0" w:rsidRDefault="003971C9" w:rsidP="00A834F0">
      <w:pPr>
        <w:pStyle w:val="ae"/>
        <w:shd w:val="clear" w:color="auto" w:fill="FFFFFF" w:themeFill="background1"/>
        <w:ind w:right="-1" w:firstLine="709"/>
        <w:rPr>
          <w:color w:val="00000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983"/>
        <w:gridCol w:w="2010"/>
        <w:gridCol w:w="2269"/>
      </w:tblGrid>
      <w:tr w:rsidR="00225308" w:rsidRPr="00A834F0" w:rsidTr="00E03B8B">
        <w:trPr>
          <w:trHeight w:val="1120"/>
          <w:jc w:val="center"/>
        </w:trPr>
        <w:tc>
          <w:tcPr>
            <w:tcW w:w="1637" w:type="pct"/>
            <w:shd w:val="clear" w:color="auto" w:fill="auto"/>
            <w:vAlign w:val="center"/>
            <w:hideMark/>
          </w:tcPr>
          <w:p w:rsidR="00225308" w:rsidRPr="00A834F0" w:rsidRDefault="00EC55AC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cs="Times New Roman"/>
                <w:b/>
                <w:color w:val="000000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225308" w:rsidRPr="00A834F0" w:rsidRDefault="0022530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Общее число детей на 01.01.202</w:t>
            </w:r>
            <w:r w:rsidR="009061A2"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:rsidR="00225308" w:rsidRPr="00A834F0" w:rsidRDefault="0022530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Сертификаты ПФ</w:t>
            </w:r>
          </w:p>
        </w:tc>
        <w:tc>
          <w:tcPr>
            <w:tcW w:w="1230" w:type="pct"/>
            <w:shd w:val="clear" w:color="auto" w:fill="auto"/>
          </w:tcPr>
          <w:p w:rsidR="00225308" w:rsidRPr="00A834F0" w:rsidRDefault="0022530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Сертификаты ПФ, </w:t>
            </w:r>
          </w:p>
          <w:p w:rsidR="00225308" w:rsidRPr="00A834F0" w:rsidRDefault="0022530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%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Большесельский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1085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20,00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Борисоглебский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1865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419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22,47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Брейтовский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700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31,43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 Ярославль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87147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9611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11,03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г.о.г. Переславль-Залесский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7408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3169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42,78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о.г.</w:t>
            </w:r>
            <w:r w:rsidRPr="00A834F0">
              <w:rPr>
                <w:rFonts w:cs="Times New Roman"/>
                <w:szCs w:val="28"/>
              </w:rPr>
              <w:t xml:space="preserve"> Рыбинск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25795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0,00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Гаврилов-Ямский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3785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650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17,17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Даниловский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3823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917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23,99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Любимский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1539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11,83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Мышкинский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1399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270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19,30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Некоузский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1853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403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21,75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Некрасовский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2593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494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19,05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Первомайский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1439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14,38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Пошехонский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1832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291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15,88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Ростовский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9887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1390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14,06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Рыбинский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3507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1020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29,08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Тутаевский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8964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1182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13,19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Угличский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6114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588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9,62</w:t>
            </w:r>
          </w:p>
        </w:tc>
      </w:tr>
      <w:tr w:rsidR="00FA7BE6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Ярославский район</w:t>
            </w:r>
          </w:p>
        </w:tc>
        <w:tc>
          <w:tcPr>
            <w:tcW w:w="1076" w:type="pct"/>
            <w:shd w:val="clear" w:color="auto" w:fill="auto"/>
            <w:noWrap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10962</w:t>
            </w:r>
          </w:p>
        </w:tc>
        <w:tc>
          <w:tcPr>
            <w:tcW w:w="1056" w:type="pct"/>
            <w:vAlign w:val="center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color w:val="000000"/>
                <w:szCs w:val="28"/>
                <w:lang w:eastAsia="ru-RU"/>
              </w:rPr>
              <w:t>1813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BE6" w:rsidRPr="00A834F0" w:rsidRDefault="00FA7BE6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16,54</w:t>
            </w:r>
          </w:p>
        </w:tc>
      </w:tr>
      <w:tr w:rsidR="00243DAA" w:rsidRPr="00A834F0" w:rsidTr="00E03B8B">
        <w:trPr>
          <w:trHeight w:val="45"/>
          <w:jc w:val="center"/>
        </w:trPr>
        <w:tc>
          <w:tcPr>
            <w:tcW w:w="1637" w:type="pct"/>
            <w:shd w:val="clear" w:color="auto" w:fill="auto"/>
            <w:vAlign w:val="center"/>
          </w:tcPr>
          <w:p w:rsidR="00243DAA" w:rsidRPr="00A834F0" w:rsidRDefault="00243DAA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834F0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:rsidR="00243DAA" w:rsidRPr="00A834F0" w:rsidRDefault="00243DAA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181697</w:t>
            </w:r>
          </w:p>
        </w:tc>
        <w:tc>
          <w:tcPr>
            <w:tcW w:w="1056" w:type="pct"/>
            <w:shd w:val="clear" w:color="auto" w:fill="auto"/>
          </w:tcPr>
          <w:p w:rsidR="00243DAA" w:rsidRPr="00A834F0" w:rsidRDefault="00243DAA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b/>
                <w:bCs/>
                <w:szCs w:val="28"/>
                <w:lang w:eastAsia="ru-RU"/>
              </w:rPr>
              <w:t>23043</w:t>
            </w:r>
          </w:p>
        </w:tc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43DAA" w:rsidRPr="00A834F0" w:rsidRDefault="00243DAA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12,68</w:t>
            </w:r>
          </w:p>
        </w:tc>
      </w:tr>
    </w:tbl>
    <w:p w:rsidR="00E16C4C" w:rsidRPr="00A834F0" w:rsidRDefault="00E16C4C" w:rsidP="00A834F0">
      <w:pPr>
        <w:pStyle w:val="ae"/>
        <w:shd w:val="clear" w:color="auto" w:fill="FFFFFF" w:themeFill="background1"/>
        <w:ind w:right="-1" w:firstLine="709"/>
        <w:rPr>
          <w:color w:val="000000"/>
          <w:szCs w:val="28"/>
        </w:rPr>
      </w:pPr>
    </w:p>
    <w:p w:rsidR="003D7382" w:rsidRDefault="004317F8" w:rsidP="00A834F0">
      <w:pPr>
        <w:shd w:val="clear" w:color="auto" w:fill="FFFFFF" w:themeFill="background1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Объем обеспечения сертификатов дополнительного образования в статусе сертификатов персонифицированного финансирования и норматив обеспечения сертификатов персонифицированного финансирования определяются муниципальными образованиями самостоятельно через утверждение программы персонифицированного финансирования дополнительного образования детей. Всего на обеспечение персонифицированного финансирования дополнительного образования д</w:t>
      </w:r>
      <w:r w:rsidR="00A400AA">
        <w:rPr>
          <w:rFonts w:cs="Times New Roman"/>
          <w:szCs w:val="28"/>
        </w:rPr>
        <w:t>етей в 2022</w:t>
      </w:r>
      <w:r w:rsidRPr="00A834F0">
        <w:rPr>
          <w:rFonts w:cs="Times New Roman"/>
          <w:szCs w:val="28"/>
        </w:rPr>
        <w:t xml:space="preserve"> г. в муниципальных образованиях региона было </w:t>
      </w:r>
      <w:r w:rsidR="00FF2996" w:rsidRPr="00A834F0">
        <w:rPr>
          <w:rFonts w:cs="Times New Roman"/>
          <w:szCs w:val="28"/>
        </w:rPr>
        <w:t>определено</w:t>
      </w:r>
      <w:r w:rsidRPr="00A834F0">
        <w:rPr>
          <w:rFonts w:cs="Times New Roman"/>
          <w:szCs w:val="28"/>
        </w:rPr>
        <w:t xml:space="preserve"> </w:t>
      </w:r>
      <w:r w:rsidR="00A400AA" w:rsidRPr="00A400AA">
        <w:rPr>
          <w:rFonts w:cs="Times New Roman"/>
          <w:szCs w:val="28"/>
        </w:rPr>
        <w:t>107</w:t>
      </w:r>
      <w:r w:rsidR="00A400AA">
        <w:rPr>
          <w:rFonts w:cs="Times New Roman"/>
          <w:szCs w:val="28"/>
        </w:rPr>
        <w:t> </w:t>
      </w:r>
      <w:r w:rsidR="00A400AA" w:rsidRPr="00A400AA">
        <w:rPr>
          <w:rFonts w:cs="Times New Roman"/>
          <w:szCs w:val="28"/>
        </w:rPr>
        <w:t>761</w:t>
      </w:r>
      <w:r w:rsidR="00A400AA">
        <w:rPr>
          <w:rFonts w:cs="Times New Roman"/>
          <w:szCs w:val="28"/>
        </w:rPr>
        <w:t xml:space="preserve"> </w:t>
      </w:r>
      <w:r w:rsidR="00A400AA" w:rsidRPr="00A400AA">
        <w:rPr>
          <w:rFonts w:cs="Times New Roman"/>
          <w:szCs w:val="28"/>
        </w:rPr>
        <w:t>810</w:t>
      </w:r>
      <w:r w:rsidR="00747279" w:rsidRPr="00A834F0">
        <w:rPr>
          <w:rFonts w:cs="Times New Roman"/>
          <w:szCs w:val="28"/>
        </w:rPr>
        <w:t xml:space="preserve"> рублей, что </w:t>
      </w:r>
      <w:r w:rsidR="0023468C" w:rsidRPr="00A834F0">
        <w:rPr>
          <w:rFonts w:cs="Times New Roman"/>
          <w:szCs w:val="28"/>
        </w:rPr>
        <w:t>меньше</w:t>
      </w:r>
      <w:r w:rsidR="00747279" w:rsidRPr="00A834F0">
        <w:rPr>
          <w:rFonts w:cs="Times New Roman"/>
          <w:szCs w:val="28"/>
        </w:rPr>
        <w:t xml:space="preserve"> значения предыдущего года</w:t>
      </w:r>
      <w:r w:rsidR="0023468C" w:rsidRPr="00A834F0">
        <w:rPr>
          <w:rFonts w:cs="Times New Roman"/>
          <w:szCs w:val="28"/>
        </w:rPr>
        <w:t xml:space="preserve"> в связи с отсутствием ПФДО в г.о.г. Рыбинск</w:t>
      </w:r>
      <w:r w:rsidR="00747279" w:rsidRPr="00A834F0">
        <w:rPr>
          <w:rFonts w:cs="Times New Roman"/>
          <w:szCs w:val="28"/>
        </w:rPr>
        <w:t xml:space="preserve">.  </w:t>
      </w:r>
    </w:p>
    <w:p w:rsidR="00747279" w:rsidRPr="00A834F0" w:rsidRDefault="004317F8" w:rsidP="00A834F0">
      <w:pPr>
        <w:shd w:val="clear" w:color="auto" w:fill="FFFFFF" w:themeFill="background1"/>
        <w:rPr>
          <w:rFonts w:cs="Times New Roman"/>
          <w:color w:val="000000"/>
          <w:szCs w:val="28"/>
        </w:rPr>
      </w:pPr>
      <w:r w:rsidRPr="00A834F0">
        <w:rPr>
          <w:rFonts w:cs="Times New Roman"/>
          <w:szCs w:val="28"/>
        </w:rPr>
        <w:t xml:space="preserve">Наибольший номинал сертификата </w:t>
      </w:r>
      <w:r w:rsidR="00825D7F" w:rsidRPr="00A834F0">
        <w:rPr>
          <w:rFonts w:cs="Times New Roman"/>
          <w:szCs w:val="28"/>
        </w:rPr>
        <w:t xml:space="preserve">был </w:t>
      </w:r>
      <w:r w:rsidRPr="00A834F0">
        <w:rPr>
          <w:rFonts w:cs="Times New Roman"/>
          <w:szCs w:val="28"/>
        </w:rPr>
        <w:t xml:space="preserve">определен в </w:t>
      </w:r>
      <w:r w:rsidR="00747279" w:rsidRPr="00A834F0">
        <w:rPr>
          <w:rFonts w:cs="Times New Roman"/>
          <w:szCs w:val="28"/>
        </w:rPr>
        <w:t>Мышкин</w:t>
      </w:r>
      <w:r w:rsidRPr="00A834F0">
        <w:rPr>
          <w:rFonts w:cs="Times New Roman"/>
          <w:szCs w:val="28"/>
        </w:rPr>
        <w:t>ском районе –</w:t>
      </w:r>
      <w:r w:rsidR="008902A6" w:rsidRPr="00A834F0">
        <w:rPr>
          <w:rFonts w:cs="Times New Roman"/>
          <w:szCs w:val="28"/>
        </w:rPr>
        <w:t xml:space="preserve"> </w:t>
      </w:r>
      <w:r w:rsidRPr="00A834F0">
        <w:rPr>
          <w:rFonts w:cs="Times New Roman"/>
          <w:szCs w:val="28"/>
        </w:rPr>
        <w:t>16 </w:t>
      </w:r>
      <w:r w:rsidR="00747279" w:rsidRPr="00A834F0">
        <w:rPr>
          <w:rFonts w:cs="Times New Roman"/>
          <w:szCs w:val="28"/>
        </w:rPr>
        <w:t>423 рубля</w:t>
      </w:r>
      <w:r w:rsidRPr="00A834F0">
        <w:rPr>
          <w:rFonts w:cs="Times New Roman"/>
          <w:szCs w:val="28"/>
        </w:rPr>
        <w:t>, наименьший в Рыбинском районе – 6 600 рублей.</w:t>
      </w:r>
      <w:r w:rsidR="00A90613" w:rsidRPr="00A834F0">
        <w:rPr>
          <w:rFonts w:cs="Times New Roman"/>
          <w:szCs w:val="28"/>
        </w:rPr>
        <w:t xml:space="preserve"> </w:t>
      </w:r>
      <w:r w:rsidR="003D7382">
        <w:rPr>
          <w:rFonts w:cs="Times New Roman"/>
          <w:color w:val="000000"/>
          <w:szCs w:val="28"/>
        </w:rPr>
        <w:t>(таблица 12</w:t>
      </w:r>
      <w:r w:rsidR="003971C9" w:rsidRPr="00A834F0">
        <w:rPr>
          <w:rFonts w:cs="Times New Roman"/>
          <w:color w:val="000000"/>
          <w:szCs w:val="28"/>
        </w:rPr>
        <w:t>)</w:t>
      </w:r>
    </w:p>
    <w:p w:rsidR="00747279" w:rsidRPr="00A834F0" w:rsidRDefault="00747279" w:rsidP="00A834F0">
      <w:pPr>
        <w:shd w:val="clear" w:color="auto" w:fill="FFFFFF" w:themeFill="background1"/>
        <w:rPr>
          <w:rFonts w:cs="Times New Roman"/>
          <w:szCs w:val="28"/>
        </w:rPr>
      </w:pPr>
    </w:p>
    <w:p w:rsidR="003971C9" w:rsidRPr="00A834F0" w:rsidRDefault="003D7382" w:rsidP="00A834F0">
      <w:pPr>
        <w:pStyle w:val="ae"/>
        <w:shd w:val="clear" w:color="auto" w:fill="FFFFFF" w:themeFill="background1"/>
        <w:ind w:right="-1" w:firstLine="709"/>
        <w:jc w:val="right"/>
        <w:rPr>
          <w:szCs w:val="28"/>
        </w:rPr>
      </w:pPr>
      <w:r>
        <w:rPr>
          <w:szCs w:val="28"/>
        </w:rPr>
        <w:t>Таблица 12</w:t>
      </w:r>
    </w:p>
    <w:p w:rsidR="003971C9" w:rsidRPr="00A834F0" w:rsidRDefault="00966072" w:rsidP="00A834F0">
      <w:pPr>
        <w:pStyle w:val="ae"/>
        <w:shd w:val="clear" w:color="auto" w:fill="FFFFFF" w:themeFill="background1"/>
        <w:ind w:right="-1" w:firstLine="709"/>
        <w:jc w:val="center"/>
        <w:rPr>
          <w:szCs w:val="28"/>
        </w:rPr>
      </w:pPr>
      <w:r w:rsidRPr="00A834F0">
        <w:rPr>
          <w:szCs w:val="28"/>
        </w:rPr>
        <w:t>Финансирование ПФДО</w:t>
      </w:r>
      <w:r w:rsidR="003971C9" w:rsidRPr="00A834F0">
        <w:rPr>
          <w:szCs w:val="28"/>
        </w:rPr>
        <w:t xml:space="preserve"> в муниципальных образованиях</w:t>
      </w:r>
    </w:p>
    <w:p w:rsidR="003971C9" w:rsidRPr="00A834F0" w:rsidRDefault="003971C9" w:rsidP="00A834F0">
      <w:pPr>
        <w:shd w:val="clear" w:color="auto" w:fill="FFFFFF" w:themeFill="background1"/>
        <w:rPr>
          <w:rFonts w:cs="Times New Roman"/>
          <w:szCs w:val="28"/>
        </w:rPr>
      </w:pPr>
    </w:p>
    <w:tbl>
      <w:tblPr>
        <w:tblW w:w="3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239"/>
        <w:gridCol w:w="1648"/>
        <w:gridCol w:w="1854"/>
      </w:tblGrid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Муниципальное образование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 xml:space="preserve">Объем обеспечения сертификатов в статусе сертификатов персонифицированного финансирования </w:t>
            </w:r>
          </w:p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2022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Норматив обеспечения сертификата</w:t>
            </w:r>
          </w:p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2021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Норматив обеспечения сертификата</w:t>
            </w:r>
          </w:p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A834F0">
              <w:rPr>
                <w:rFonts w:cs="Times New Roman"/>
                <w:b/>
                <w:bCs/>
                <w:szCs w:val="28"/>
              </w:rPr>
              <w:t>2022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Большесельский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1 200 000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10 640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13 000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Борисоглебский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1 561 000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7 000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7 000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Брейтовский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1 096 865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8 530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9 065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 Ярославль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38 669 400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9 303,69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9 30</w:t>
            </w:r>
            <w:r w:rsidRPr="00A834F0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г.о.г. Переславль-Залесский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15 000 000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11 509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11 509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г.о.г.  Рыбинск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6 370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6 370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Гаврилов-Ямский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3 357 000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10 000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10 000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Даниловский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2 933 969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6 683,30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6 683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Любимский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1 173 374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9 501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9 501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Мышкинский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1 450 000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16 423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16 423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Некоузский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2 379 998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10 666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eastAsia="ru-RU"/>
              </w:rPr>
              <w:t>10 672,64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Некрасовский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3 200 000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16 824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16 824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Первомайский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1 324 355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7 930,27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7 930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Пошехонский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1 260 000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12 768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12 768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Ростовский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6 407 000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13 382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13 382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Рыбинский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3 752 000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6 600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6 600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Тутаевский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10 310 500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10 400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10 400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Угличский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2 827 500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8 700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8 700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</w:rPr>
              <w:t>Ярославский район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43081">
              <w:rPr>
                <w:rFonts w:cs="Times New Roman"/>
                <w:szCs w:val="28"/>
              </w:rPr>
              <w:t>9</w:t>
            </w:r>
            <w:r>
              <w:rPr>
                <w:rFonts w:cs="Times New Roman"/>
                <w:szCs w:val="28"/>
              </w:rPr>
              <w:t> </w:t>
            </w:r>
            <w:r w:rsidRPr="00A43081">
              <w:rPr>
                <w:rFonts w:cs="Times New Roman"/>
                <w:szCs w:val="28"/>
              </w:rPr>
              <w:t>858</w:t>
            </w:r>
            <w:r>
              <w:rPr>
                <w:rFonts w:cs="Times New Roman"/>
                <w:szCs w:val="28"/>
              </w:rPr>
              <w:t xml:space="preserve"> </w:t>
            </w:r>
            <w:r w:rsidRPr="00A43081">
              <w:rPr>
                <w:rFonts w:cs="Times New Roman"/>
                <w:szCs w:val="28"/>
              </w:rPr>
              <w:t>849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34F0">
              <w:rPr>
                <w:rFonts w:eastAsia="Times New Roman" w:cs="Times New Roman"/>
                <w:szCs w:val="28"/>
                <w:lang w:eastAsia="ru-RU"/>
              </w:rPr>
              <w:t>9 849</w:t>
            </w: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szCs w:val="28"/>
                <w:lang w:val="en-US" w:eastAsia="ru-RU"/>
              </w:rPr>
              <w:t>9 849</w:t>
            </w:r>
          </w:p>
        </w:tc>
      </w:tr>
      <w:tr w:rsidR="005A4018" w:rsidRPr="00A834F0" w:rsidTr="005A4018">
        <w:trPr>
          <w:jc w:val="center"/>
        </w:trPr>
        <w:tc>
          <w:tcPr>
            <w:tcW w:w="127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4018" w:rsidRPr="00A834F0" w:rsidRDefault="005A4018" w:rsidP="00FA7BE6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</w:rPr>
            </w:pPr>
            <w:r w:rsidRPr="00A834F0">
              <w:rPr>
                <w:rFonts w:cs="Times New Roman"/>
                <w:b/>
                <w:szCs w:val="28"/>
              </w:rPr>
              <w:t>ИТОГО</w:t>
            </w:r>
          </w:p>
        </w:tc>
        <w:tc>
          <w:tcPr>
            <w:tcW w:w="17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18" w:rsidRPr="003D7382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A400AA">
              <w:rPr>
                <w:rFonts w:cs="Times New Roman"/>
                <w:b/>
                <w:szCs w:val="28"/>
              </w:rPr>
              <w:t>107</w:t>
            </w:r>
            <w:r>
              <w:rPr>
                <w:rFonts w:cs="Times New Roman"/>
                <w:b/>
                <w:szCs w:val="28"/>
              </w:rPr>
              <w:t> </w:t>
            </w:r>
            <w:r w:rsidRPr="00A400AA">
              <w:rPr>
                <w:rFonts w:cs="Times New Roman"/>
                <w:b/>
                <w:szCs w:val="28"/>
              </w:rPr>
              <w:t>761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A400AA">
              <w:rPr>
                <w:rFonts w:cs="Times New Roman"/>
                <w:b/>
                <w:szCs w:val="28"/>
              </w:rPr>
              <w:t>810</w:t>
            </w:r>
          </w:p>
        </w:tc>
        <w:tc>
          <w:tcPr>
            <w:tcW w:w="894" w:type="pct"/>
            <w:shd w:val="clear" w:color="auto" w:fill="FFFFFF"/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</w:p>
        </w:tc>
        <w:tc>
          <w:tcPr>
            <w:tcW w:w="10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18" w:rsidRPr="00A834F0" w:rsidRDefault="005A4018" w:rsidP="00A834F0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Cs w:val="28"/>
                <w:lang w:val="en-US" w:eastAsia="ru-RU"/>
              </w:rPr>
            </w:pPr>
          </w:p>
        </w:tc>
      </w:tr>
    </w:tbl>
    <w:p w:rsidR="006507C3" w:rsidRPr="00A834F0" w:rsidRDefault="006507C3" w:rsidP="00A834F0">
      <w:pPr>
        <w:shd w:val="clear" w:color="auto" w:fill="FFFFFF" w:themeFill="background1"/>
        <w:contextualSpacing/>
        <w:rPr>
          <w:rFonts w:eastAsia="Times New Roman" w:cs="Times New Roman"/>
          <w:szCs w:val="28"/>
          <w:lang w:eastAsia="ru-RU"/>
        </w:rPr>
      </w:pPr>
    </w:p>
    <w:p w:rsidR="00E03B8B" w:rsidRDefault="00E03B8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BC5791" w:rsidRPr="00A834F0" w:rsidRDefault="00BC5791" w:rsidP="00A834F0">
      <w:pPr>
        <w:shd w:val="clear" w:color="auto" w:fill="FFFFFF" w:themeFill="background1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5E25C4" w:rsidRPr="00A834F0" w:rsidRDefault="006B7DFC" w:rsidP="00A834F0">
      <w:pPr>
        <w:shd w:val="clear" w:color="auto" w:fill="FFFFFF" w:themeFill="background1"/>
        <w:autoSpaceDE w:val="0"/>
        <w:autoSpaceDN w:val="0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>Выводы по результатам мониторинга:</w:t>
      </w:r>
    </w:p>
    <w:p w:rsidR="006B7DFC" w:rsidRPr="00A834F0" w:rsidRDefault="006B7DFC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плановое значение охвата ДОД в Ярославской области достигнуто;</w:t>
      </w:r>
    </w:p>
    <w:p w:rsidR="006B7DFC" w:rsidRPr="00A834F0" w:rsidRDefault="006B7DFC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динамика охвата ДОД в Ярославской области положительная;</w:t>
      </w:r>
    </w:p>
    <w:p w:rsidR="00853640" w:rsidRPr="00A834F0" w:rsidRDefault="0085364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- 8 муниципальных образований не достигли планового охвата ДОД в 77%;</w:t>
      </w:r>
    </w:p>
    <w:p w:rsidR="00853640" w:rsidRPr="00A834F0" w:rsidRDefault="0085364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недостаточный охват ДОД в группе детей 15-17 лет;</w:t>
      </w:r>
    </w:p>
    <w:p w:rsidR="00853640" w:rsidRPr="00A834F0" w:rsidRDefault="0085364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недостаточно удовлетворяется спрос на ДОД детей 15-17 лет;</w:t>
      </w:r>
    </w:p>
    <w:p w:rsidR="001510A0" w:rsidRPr="00A834F0" w:rsidRDefault="001510A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динамика количества ДОП положительная, представлены ДОП всех шести направленностей;</w:t>
      </w:r>
    </w:p>
    <w:p w:rsidR="006B7DFC" w:rsidRPr="00A834F0" w:rsidRDefault="001510A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- </w:t>
      </w:r>
      <w:r w:rsidR="006B7DFC" w:rsidRPr="00A834F0">
        <w:rPr>
          <w:rFonts w:cs="Times New Roman"/>
          <w:szCs w:val="28"/>
        </w:rPr>
        <w:t>в регионе представлены ДОП для детей с ограниченными возможностями здоровья</w:t>
      </w:r>
      <w:r w:rsidR="00853640" w:rsidRPr="00A834F0">
        <w:rPr>
          <w:rFonts w:cs="Times New Roman"/>
          <w:szCs w:val="28"/>
        </w:rPr>
        <w:t>, динамика их количества положительная</w:t>
      </w:r>
      <w:r w:rsidRPr="00A834F0">
        <w:rPr>
          <w:rFonts w:cs="Times New Roman"/>
          <w:szCs w:val="28"/>
        </w:rPr>
        <w:t>;</w:t>
      </w:r>
    </w:p>
    <w:p w:rsidR="001510A0" w:rsidRPr="00A834F0" w:rsidRDefault="001510A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- динамика доли сертификатов в статусе персонифицированного финансирования отрицательная.  </w:t>
      </w:r>
    </w:p>
    <w:p w:rsidR="006B7DFC" w:rsidRPr="00A834F0" w:rsidRDefault="006B7DFC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</w:p>
    <w:p w:rsidR="0037545D" w:rsidRPr="00A834F0" w:rsidRDefault="0037545D" w:rsidP="00A834F0">
      <w:pPr>
        <w:shd w:val="clear" w:color="auto" w:fill="FFFFFF" w:themeFill="background1"/>
        <w:autoSpaceDE w:val="0"/>
        <w:autoSpaceDN w:val="0"/>
        <w:rPr>
          <w:rFonts w:cs="Times New Roman"/>
          <w:b/>
          <w:szCs w:val="28"/>
        </w:rPr>
      </w:pPr>
      <w:r w:rsidRPr="00A834F0">
        <w:rPr>
          <w:rFonts w:cs="Times New Roman"/>
          <w:b/>
          <w:szCs w:val="28"/>
        </w:rPr>
        <w:t xml:space="preserve">По результатам проведенного мониторинга можно предложить следующие </w:t>
      </w:r>
      <w:r w:rsidR="009B0D5E">
        <w:rPr>
          <w:rFonts w:cs="Times New Roman"/>
          <w:b/>
          <w:szCs w:val="28"/>
        </w:rPr>
        <w:t>рекомендации по развитию</w:t>
      </w:r>
      <w:r w:rsidRPr="00A834F0">
        <w:rPr>
          <w:rFonts w:cs="Times New Roman"/>
          <w:b/>
          <w:szCs w:val="28"/>
        </w:rPr>
        <w:t xml:space="preserve"> ДОД в регионе:</w:t>
      </w:r>
    </w:p>
    <w:p w:rsidR="00B33CC2" w:rsidRDefault="00B33CC2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82A43">
        <w:rPr>
          <w:rFonts w:cs="Times New Roman"/>
          <w:szCs w:val="28"/>
        </w:rPr>
        <w:t xml:space="preserve">региональному модельному центру ГАУ ДПО ЯО ИРО </w:t>
      </w:r>
      <w:r>
        <w:rPr>
          <w:rFonts w:cs="Times New Roman"/>
          <w:szCs w:val="28"/>
        </w:rPr>
        <w:t xml:space="preserve">провести сессии с муниципальными образованиями по вопросам повышения охвата ДОД и увеличения разнообразия ДОД; </w:t>
      </w:r>
    </w:p>
    <w:p w:rsidR="00182A43" w:rsidRDefault="00182A43" w:rsidP="00182A43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региональному модельному центру ГАУ ДПО ЯО ИРО провести круглые столы с муниципальными опорными центрами региона по вопросам повышения охвата ДОД и увеличения разнообразия ДОД; </w:t>
      </w:r>
    </w:p>
    <w:p w:rsidR="0037545D" w:rsidRPr="00A834F0" w:rsidRDefault="00614EE6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- </w:t>
      </w:r>
      <w:r w:rsidR="00853640" w:rsidRPr="00A834F0">
        <w:rPr>
          <w:rFonts w:cs="Times New Roman"/>
          <w:szCs w:val="28"/>
        </w:rPr>
        <w:t xml:space="preserve">увеличение количества предложений ДОД </w:t>
      </w:r>
      <w:r w:rsidR="00407340" w:rsidRPr="00A834F0">
        <w:rPr>
          <w:rFonts w:cs="Times New Roman"/>
          <w:szCs w:val="28"/>
        </w:rPr>
        <w:t xml:space="preserve">для </w:t>
      </w:r>
      <w:r w:rsidR="00853640" w:rsidRPr="00A834F0">
        <w:rPr>
          <w:rFonts w:cs="Times New Roman"/>
          <w:szCs w:val="28"/>
        </w:rPr>
        <w:t>детей 15-17 лет, в том числе с использованием ресурсов субсидиарных сущностей и учреждений среднего профессионального образования;</w:t>
      </w:r>
    </w:p>
    <w:p w:rsidR="00A834F0" w:rsidRPr="00A834F0" w:rsidRDefault="0085364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- </w:t>
      </w:r>
      <w:r w:rsidR="00A834F0" w:rsidRPr="00A834F0">
        <w:rPr>
          <w:rFonts w:cs="Times New Roman"/>
          <w:szCs w:val="28"/>
        </w:rPr>
        <w:t xml:space="preserve">расширить деятельность субсидиарных сущностей и государственных учреждений ДОД </w:t>
      </w:r>
      <w:r w:rsidRPr="00A834F0">
        <w:rPr>
          <w:rFonts w:cs="Times New Roman"/>
          <w:szCs w:val="28"/>
        </w:rPr>
        <w:t>в муниципальных образованиях с охватом ДОД ниже планового</w:t>
      </w:r>
      <w:r w:rsidR="00A834F0" w:rsidRPr="00A834F0">
        <w:rPr>
          <w:rFonts w:cs="Times New Roman"/>
          <w:szCs w:val="28"/>
        </w:rPr>
        <w:t xml:space="preserve">; </w:t>
      </w:r>
    </w:p>
    <w:p w:rsidR="00853640" w:rsidRPr="00A834F0" w:rsidRDefault="00A834F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 xml:space="preserve">- </w:t>
      </w:r>
      <w:r w:rsidR="00853640" w:rsidRPr="00A834F0">
        <w:rPr>
          <w:rFonts w:cs="Times New Roman"/>
          <w:szCs w:val="28"/>
        </w:rPr>
        <w:t xml:space="preserve"> </w:t>
      </w:r>
      <w:r w:rsidRPr="00A834F0">
        <w:rPr>
          <w:rFonts w:cs="Times New Roman"/>
          <w:szCs w:val="28"/>
        </w:rPr>
        <w:t xml:space="preserve">в муниципальных образованиях с охватом ДОД ниже планового привлекать </w:t>
      </w:r>
      <w:r w:rsidR="00407340">
        <w:rPr>
          <w:rFonts w:cs="Times New Roman"/>
          <w:szCs w:val="28"/>
        </w:rPr>
        <w:t xml:space="preserve">новых </w:t>
      </w:r>
      <w:r w:rsidRPr="00A834F0">
        <w:rPr>
          <w:rFonts w:cs="Times New Roman"/>
          <w:szCs w:val="28"/>
        </w:rPr>
        <w:t>детей в ДОД;</w:t>
      </w:r>
    </w:p>
    <w:p w:rsidR="00A834F0" w:rsidRPr="00A834F0" w:rsidRDefault="00A834F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 w:rsidRPr="00A834F0">
        <w:rPr>
          <w:rFonts w:cs="Times New Roman"/>
          <w:szCs w:val="28"/>
        </w:rPr>
        <w:t>- увеличить количество бюджетных ДОП для детей 5-6 лет;</w:t>
      </w:r>
    </w:p>
    <w:p w:rsidR="00EB7DBB" w:rsidRPr="00A834F0" w:rsidRDefault="00407340" w:rsidP="00A834F0">
      <w:pPr>
        <w:shd w:val="clear" w:color="auto" w:fill="FFFFFF" w:themeFill="background1"/>
        <w:autoSpaceDE w:val="0"/>
        <w:autoSpaceDN w:val="0"/>
        <w:rPr>
          <w:rFonts w:cs="Times New Roman"/>
          <w:szCs w:val="28"/>
        </w:rPr>
      </w:pPr>
      <w:r>
        <w:rPr>
          <w:rFonts w:cs="Times New Roman"/>
          <w:szCs w:val="28"/>
        </w:rPr>
        <w:t>- реализовать</w:t>
      </w:r>
      <w:r w:rsidR="00A834F0" w:rsidRPr="00A834F0">
        <w:rPr>
          <w:rFonts w:cs="Times New Roman"/>
          <w:szCs w:val="28"/>
        </w:rPr>
        <w:t xml:space="preserve"> ПФДО во всех 19 муниципальных образованиях региона</w:t>
      </w:r>
      <w:r>
        <w:rPr>
          <w:rFonts w:cs="Times New Roman"/>
          <w:szCs w:val="28"/>
        </w:rPr>
        <w:t xml:space="preserve"> в 2023 г</w:t>
      </w:r>
      <w:r w:rsidR="00A834F0" w:rsidRPr="00A834F0">
        <w:rPr>
          <w:rFonts w:cs="Times New Roman"/>
          <w:szCs w:val="28"/>
        </w:rPr>
        <w:t xml:space="preserve">. </w:t>
      </w:r>
    </w:p>
    <w:sectPr w:rsidR="00EB7DBB" w:rsidRPr="00A834F0" w:rsidSect="0088537D">
      <w:headerReference w:type="default" r:id="rId12"/>
      <w:footerReference w:type="default" r:id="rId13"/>
      <w:footerReference w:type="first" r:id="rId14"/>
      <w:pgSz w:w="11906" w:h="16838"/>
      <w:pgMar w:top="1134" w:right="624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B2" w:rsidRDefault="00F629B2" w:rsidP="002C7721">
      <w:r>
        <w:separator/>
      </w:r>
    </w:p>
  </w:endnote>
  <w:endnote w:type="continuationSeparator" w:id="0">
    <w:p w:rsidR="00F629B2" w:rsidRDefault="00F629B2" w:rsidP="002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728420"/>
      <w:docPartObj>
        <w:docPartGallery w:val="Page Numbers (Bottom of Page)"/>
        <w:docPartUnique/>
      </w:docPartObj>
    </w:sdtPr>
    <w:sdtEndPr/>
    <w:sdtContent>
      <w:p w:rsidR="0088537D" w:rsidRDefault="0088537D" w:rsidP="0088537D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74">
          <w:rPr>
            <w:noProof/>
          </w:rPr>
          <w:t>8</w:t>
        </w:r>
        <w:r>
          <w:fldChar w:fldCharType="end"/>
        </w:r>
      </w:p>
    </w:sdtContent>
  </w:sdt>
  <w:p w:rsidR="0088537D" w:rsidRDefault="008853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1895"/>
      <w:docPartObj>
        <w:docPartGallery w:val="Page Numbers (Bottom of Page)"/>
        <w:docPartUnique/>
      </w:docPartObj>
    </w:sdtPr>
    <w:sdtEndPr/>
    <w:sdtContent>
      <w:p w:rsidR="0088537D" w:rsidRDefault="008853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8537D" w:rsidRDefault="00885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B2" w:rsidRDefault="00F629B2" w:rsidP="002C7721">
      <w:r>
        <w:separator/>
      </w:r>
    </w:p>
  </w:footnote>
  <w:footnote w:type="continuationSeparator" w:id="0">
    <w:p w:rsidR="00F629B2" w:rsidRDefault="00F629B2" w:rsidP="002C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81" w:rsidRDefault="00A43081">
    <w:pPr>
      <w:pStyle w:val="a4"/>
      <w:jc w:val="center"/>
    </w:pPr>
  </w:p>
  <w:p w:rsidR="00A43081" w:rsidRDefault="00A430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DBE"/>
    <w:multiLevelType w:val="hybridMultilevel"/>
    <w:tmpl w:val="7A687864"/>
    <w:lvl w:ilvl="0" w:tplc="13F0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CFA"/>
    <w:multiLevelType w:val="hybridMultilevel"/>
    <w:tmpl w:val="19F4F7F4"/>
    <w:lvl w:ilvl="0" w:tplc="6C1E4F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218DF"/>
    <w:multiLevelType w:val="hybridMultilevel"/>
    <w:tmpl w:val="B91CF9EE"/>
    <w:lvl w:ilvl="0" w:tplc="AE7A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80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6A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80F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05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4F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EB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C3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EA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F7674E"/>
    <w:multiLevelType w:val="hybridMultilevel"/>
    <w:tmpl w:val="E4785636"/>
    <w:lvl w:ilvl="0" w:tplc="E7F4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07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AB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167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28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D8E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E1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50E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0C6124"/>
    <w:multiLevelType w:val="hybridMultilevel"/>
    <w:tmpl w:val="C7965AB0"/>
    <w:lvl w:ilvl="0" w:tplc="7B2E21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40266D"/>
    <w:multiLevelType w:val="hybridMultilevel"/>
    <w:tmpl w:val="5066EEEE"/>
    <w:lvl w:ilvl="0" w:tplc="DBCA776E">
      <w:start w:val="1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536A"/>
    <w:multiLevelType w:val="hybridMultilevel"/>
    <w:tmpl w:val="9FAC0688"/>
    <w:lvl w:ilvl="0" w:tplc="FC560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C7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2E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A2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EDE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20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2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F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06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757EE1"/>
    <w:multiLevelType w:val="hybridMultilevel"/>
    <w:tmpl w:val="8F5AD758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2F0A"/>
    <w:multiLevelType w:val="hybridMultilevel"/>
    <w:tmpl w:val="844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172D"/>
    <w:multiLevelType w:val="multilevel"/>
    <w:tmpl w:val="6D1A0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61E2ACB"/>
    <w:multiLevelType w:val="hybridMultilevel"/>
    <w:tmpl w:val="B068288C"/>
    <w:lvl w:ilvl="0" w:tplc="7B2E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7F034D"/>
    <w:multiLevelType w:val="hybridMultilevel"/>
    <w:tmpl w:val="6A9C8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34F28"/>
    <w:multiLevelType w:val="hybridMultilevel"/>
    <w:tmpl w:val="30B6FF74"/>
    <w:lvl w:ilvl="0" w:tplc="46F8FCB4">
      <w:start w:val="1"/>
      <w:numFmt w:val="bullet"/>
      <w:suff w:val="space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68AB3F8B"/>
    <w:multiLevelType w:val="hybridMultilevel"/>
    <w:tmpl w:val="F0744796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B6BAB"/>
    <w:multiLevelType w:val="hybridMultilevel"/>
    <w:tmpl w:val="2D0ED230"/>
    <w:lvl w:ilvl="0" w:tplc="3822DA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86B77"/>
    <w:multiLevelType w:val="hybridMultilevel"/>
    <w:tmpl w:val="E9B67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81D7C"/>
    <w:multiLevelType w:val="hybridMultilevel"/>
    <w:tmpl w:val="30489796"/>
    <w:lvl w:ilvl="0" w:tplc="28CA2A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8"/>
  </w:num>
  <w:num w:numId="14">
    <w:abstractNumId w:val="11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B1"/>
    <w:rsid w:val="00000E22"/>
    <w:rsid w:val="00001CAA"/>
    <w:rsid w:val="0001564B"/>
    <w:rsid w:val="00016474"/>
    <w:rsid w:val="000337F2"/>
    <w:rsid w:val="00043F59"/>
    <w:rsid w:val="0004656E"/>
    <w:rsid w:val="000614F1"/>
    <w:rsid w:val="0006706A"/>
    <w:rsid w:val="00067689"/>
    <w:rsid w:val="00077F53"/>
    <w:rsid w:val="000838DB"/>
    <w:rsid w:val="000957E4"/>
    <w:rsid w:val="000E6D8B"/>
    <w:rsid w:val="000E6E71"/>
    <w:rsid w:val="000F25D5"/>
    <w:rsid w:val="001129DF"/>
    <w:rsid w:val="00120BD8"/>
    <w:rsid w:val="00137682"/>
    <w:rsid w:val="001400E6"/>
    <w:rsid w:val="00143DB2"/>
    <w:rsid w:val="00144430"/>
    <w:rsid w:val="001510A0"/>
    <w:rsid w:val="00161041"/>
    <w:rsid w:val="001625B9"/>
    <w:rsid w:val="00170B8E"/>
    <w:rsid w:val="00170D49"/>
    <w:rsid w:val="00175E24"/>
    <w:rsid w:val="001766EF"/>
    <w:rsid w:val="0017713B"/>
    <w:rsid w:val="00177CDD"/>
    <w:rsid w:val="00182A43"/>
    <w:rsid w:val="00183EA4"/>
    <w:rsid w:val="0018465D"/>
    <w:rsid w:val="00184D24"/>
    <w:rsid w:val="001A1A05"/>
    <w:rsid w:val="001A1A85"/>
    <w:rsid w:val="001A66AC"/>
    <w:rsid w:val="001B42DA"/>
    <w:rsid w:val="001C6613"/>
    <w:rsid w:val="001D7BF9"/>
    <w:rsid w:val="001E000A"/>
    <w:rsid w:val="001E465B"/>
    <w:rsid w:val="001E6274"/>
    <w:rsid w:val="001E72D5"/>
    <w:rsid w:val="0020224A"/>
    <w:rsid w:val="002041AC"/>
    <w:rsid w:val="002076DA"/>
    <w:rsid w:val="00211120"/>
    <w:rsid w:val="00212536"/>
    <w:rsid w:val="002149E9"/>
    <w:rsid w:val="00225308"/>
    <w:rsid w:val="002257F4"/>
    <w:rsid w:val="0023468C"/>
    <w:rsid w:val="002349B4"/>
    <w:rsid w:val="002414B9"/>
    <w:rsid w:val="00241B41"/>
    <w:rsid w:val="00242793"/>
    <w:rsid w:val="00243DAA"/>
    <w:rsid w:val="00244725"/>
    <w:rsid w:val="00251AD9"/>
    <w:rsid w:val="00267354"/>
    <w:rsid w:val="002675BF"/>
    <w:rsid w:val="002720EA"/>
    <w:rsid w:val="00275A5A"/>
    <w:rsid w:val="00277CDC"/>
    <w:rsid w:val="00285B63"/>
    <w:rsid w:val="00291B44"/>
    <w:rsid w:val="00293B8C"/>
    <w:rsid w:val="002979DE"/>
    <w:rsid w:val="002A24E0"/>
    <w:rsid w:val="002A3ED4"/>
    <w:rsid w:val="002A5E1B"/>
    <w:rsid w:val="002A5E54"/>
    <w:rsid w:val="002B4317"/>
    <w:rsid w:val="002B5313"/>
    <w:rsid w:val="002C0F2A"/>
    <w:rsid w:val="002C642D"/>
    <w:rsid w:val="002C7721"/>
    <w:rsid w:val="0030584E"/>
    <w:rsid w:val="003453CA"/>
    <w:rsid w:val="003526BF"/>
    <w:rsid w:val="003544F5"/>
    <w:rsid w:val="00360D17"/>
    <w:rsid w:val="0037545D"/>
    <w:rsid w:val="00381B92"/>
    <w:rsid w:val="00387729"/>
    <w:rsid w:val="00390553"/>
    <w:rsid w:val="0039434D"/>
    <w:rsid w:val="00395874"/>
    <w:rsid w:val="003971C9"/>
    <w:rsid w:val="003B2735"/>
    <w:rsid w:val="003C3007"/>
    <w:rsid w:val="003C447F"/>
    <w:rsid w:val="003D6B57"/>
    <w:rsid w:val="003D7382"/>
    <w:rsid w:val="003E59E1"/>
    <w:rsid w:val="003F6807"/>
    <w:rsid w:val="003F73F3"/>
    <w:rsid w:val="004025CD"/>
    <w:rsid w:val="004032B6"/>
    <w:rsid w:val="00407340"/>
    <w:rsid w:val="004317F8"/>
    <w:rsid w:val="0044265C"/>
    <w:rsid w:val="0046176A"/>
    <w:rsid w:val="00461D99"/>
    <w:rsid w:val="00462CFD"/>
    <w:rsid w:val="004632A6"/>
    <w:rsid w:val="00467933"/>
    <w:rsid w:val="0047616F"/>
    <w:rsid w:val="004838A0"/>
    <w:rsid w:val="00486802"/>
    <w:rsid w:val="00495CF8"/>
    <w:rsid w:val="004A01AC"/>
    <w:rsid w:val="004A490F"/>
    <w:rsid w:val="004A6450"/>
    <w:rsid w:val="004B2392"/>
    <w:rsid w:val="004B2EED"/>
    <w:rsid w:val="004C7997"/>
    <w:rsid w:val="004D3CDE"/>
    <w:rsid w:val="004E29C6"/>
    <w:rsid w:val="004E6C48"/>
    <w:rsid w:val="004F0914"/>
    <w:rsid w:val="0050180F"/>
    <w:rsid w:val="00507C8B"/>
    <w:rsid w:val="005173C0"/>
    <w:rsid w:val="005220CB"/>
    <w:rsid w:val="0052492E"/>
    <w:rsid w:val="005264BD"/>
    <w:rsid w:val="005337CA"/>
    <w:rsid w:val="00563937"/>
    <w:rsid w:val="00564B4A"/>
    <w:rsid w:val="00573100"/>
    <w:rsid w:val="00573CC0"/>
    <w:rsid w:val="00595D13"/>
    <w:rsid w:val="005A4018"/>
    <w:rsid w:val="005A538E"/>
    <w:rsid w:val="005D7BF5"/>
    <w:rsid w:val="005E25C4"/>
    <w:rsid w:val="00613670"/>
    <w:rsid w:val="00614EE6"/>
    <w:rsid w:val="0061602F"/>
    <w:rsid w:val="00620D0D"/>
    <w:rsid w:val="00632AA6"/>
    <w:rsid w:val="00647761"/>
    <w:rsid w:val="006507C3"/>
    <w:rsid w:val="00655DB4"/>
    <w:rsid w:val="006621D9"/>
    <w:rsid w:val="00663F0B"/>
    <w:rsid w:val="00666056"/>
    <w:rsid w:val="00671BA3"/>
    <w:rsid w:val="00684E2F"/>
    <w:rsid w:val="00685FA7"/>
    <w:rsid w:val="006922E1"/>
    <w:rsid w:val="006B1584"/>
    <w:rsid w:val="006B7DFC"/>
    <w:rsid w:val="006C764C"/>
    <w:rsid w:val="006D3D16"/>
    <w:rsid w:val="006F2CA3"/>
    <w:rsid w:val="0070033E"/>
    <w:rsid w:val="00703669"/>
    <w:rsid w:val="00705E46"/>
    <w:rsid w:val="007064A7"/>
    <w:rsid w:val="0071323E"/>
    <w:rsid w:val="00713EF3"/>
    <w:rsid w:val="007261B3"/>
    <w:rsid w:val="00733F5B"/>
    <w:rsid w:val="007414AC"/>
    <w:rsid w:val="00747279"/>
    <w:rsid w:val="00765D2A"/>
    <w:rsid w:val="007664A6"/>
    <w:rsid w:val="00772A4C"/>
    <w:rsid w:val="007A7B1A"/>
    <w:rsid w:val="007B18BD"/>
    <w:rsid w:val="007B4918"/>
    <w:rsid w:val="007B54EC"/>
    <w:rsid w:val="007B5B6D"/>
    <w:rsid w:val="007B7C18"/>
    <w:rsid w:val="007C0DE8"/>
    <w:rsid w:val="007C3AB1"/>
    <w:rsid w:val="007D14BE"/>
    <w:rsid w:val="007D480D"/>
    <w:rsid w:val="007E368F"/>
    <w:rsid w:val="007F1822"/>
    <w:rsid w:val="007F6B62"/>
    <w:rsid w:val="008056BF"/>
    <w:rsid w:val="0080700F"/>
    <w:rsid w:val="00824F00"/>
    <w:rsid w:val="00825D7F"/>
    <w:rsid w:val="00834B09"/>
    <w:rsid w:val="00837E87"/>
    <w:rsid w:val="00844AB0"/>
    <w:rsid w:val="008456A3"/>
    <w:rsid w:val="0085032D"/>
    <w:rsid w:val="00850B80"/>
    <w:rsid w:val="00853640"/>
    <w:rsid w:val="0086146E"/>
    <w:rsid w:val="008764ED"/>
    <w:rsid w:val="0088537D"/>
    <w:rsid w:val="008858D4"/>
    <w:rsid w:val="008902A6"/>
    <w:rsid w:val="0089114F"/>
    <w:rsid w:val="008B21E6"/>
    <w:rsid w:val="008B375F"/>
    <w:rsid w:val="008C2EDE"/>
    <w:rsid w:val="008C75F5"/>
    <w:rsid w:val="008D2A8A"/>
    <w:rsid w:val="009061A2"/>
    <w:rsid w:val="0091551D"/>
    <w:rsid w:val="00922385"/>
    <w:rsid w:val="00930228"/>
    <w:rsid w:val="0093654F"/>
    <w:rsid w:val="00936C27"/>
    <w:rsid w:val="0094290D"/>
    <w:rsid w:val="009509F2"/>
    <w:rsid w:val="00964AA7"/>
    <w:rsid w:val="00966072"/>
    <w:rsid w:val="009711DA"/>
    <w:rsid w:val="009716A1"/>
    <w:rsid w:val="00973657"/>
    <w:rsid w:val="009747A7"/>
    <w:rsid w:val="009A6241"/>
    <w:rsid w:val="009A714A"/>
    <w:rsid w:val="009B0D5E"/>
    <w:rsid w:val="009B30E1"/>
    <w:rsid w:val="009B4B97"/>
    <w:rsid w:val="009B735E"/>
    <w:rsid w:val="009E2009"/>
    <w:rsid w:val="009F2438"/>
    <w:rsid w:val="00A27000"/>
    <w:rsid w:val="00A33FE4"/>
    <w:rsid w:val="00A400AA"/>
    <w:rsid w:val="00A43081"/>
    <w:rsid w:val="00A4371A"/>
    <w:rsid w:val="00A5489B"/>
    <w:rsid w:val="00A56BB3"/>
    <w:rsid w:val="00A62631"/>
    <w:rsid w:val="00A6272D"/>
    <w:rsid w:val="00A63F75"/>
    <w:rsid w:val="00A72A38"/>
    <w:rsid w:val="00A76541"/>
    <w:rsid w:val="00A834F0"/>
    <w:rsid w:val="00A90613"/>
    <w:rsid w:val="00A91192"/>
    <w:rsid w:val="00A95661"/>
    <w:rsid w:val="00AA30C5"/>
    <w:rsid w:val="00AA43AD"/>
    <w:rsid w:val="00AC7B18"/>
    <w:rsid w:val="00AD2193"/>
    <w:rsid w:val="00AF47F4"/>
    <w:rsid w:val="00B03910"/>
    <w:rsid w:val="00B125EB"/>
    <w:rsid w:val="00B127CE"/>
    <w:rsid w:val="00B250CF"/>
    <w:rsid w:val="00B3157C"/>
    <w:rsid w:val="00B33CC2"/>
    <w:rsid w:val="00B34699"/>
    <w:rsid w:val="00B346E6"/>
    <w:rsid w:val="00B3523A"/>
    <w:rsid w:val="00B451F0"/>
    <w:rsid w:val="00B50642"/>
    <w:rsid w:val="00B51695"/>
    <w:rsid w:val="00B572B0"/>
    <w:rsid w:val="00B61392"/>
    <w:rsid w:val="00B6700D"/>
    <w:rsid w:val="00B86D00"/>
    <w:rsid w:val="00BA3D76"/>
    <w:rsid w:val="00BB548C"/>
    <w:rsid w:val="00BC00BB"/>
    <w:rsid w:val="00BC5791"/>
    <w:rsid w:val="00BD0CD2"/>
    <w:rsid w:val="00BD6AB1"/>
    <w:rsid w:val="00C03249"/>
    <w:rsid w:val="00C03C10"/>
    <w:rsid w:val="00C042CE"/>
    <w:rsid w:val="00C2146A"/>
    <w:rsid w:val="00C42942"/>
    <w:rsid w:val="00C50FEC"/>
    <w:rsid w:val="00C51D43"/>
    <w:rsid w:val="00C5502F"/>
    <w:rsid w:val="00C610F8"/>
    <w:rsid w:val="00C73DFE"/>
    <w:rsid w:val="00CB3CEA"/>
    <w:rsid w:val="00CD24D3"/>
    <w:rsid w:val="00CD5579"/>
    <w:rsid w:val="00CE52EA"/>
    <w:rsid w:val="00CE537F"/>
    <w:rsid w:val="00CF548D"/>
    <w:rsid w:val="00D1215C"/>
    <w:rsid w:val="00D1527A"/>
    <w:rsid w:val="00D156DA"/>
    <w:rsid w:val="00D260E7"/>
    <w:rsid w:val="00D27EDD"/>
    <w:rsid w:val="00D33D36"/>
    <w:rsid w:val="00D3525B"/>
    <w:rsid w:val="00D418B2"/>
    <w:rsid w:val="00D469BE"/>
    <w:rsid w:val="00D727BD"/>
    <w:rsid w:val="00D73237"/>
    <w:rsid w:val="00D73AE0"/>
    <w:rsid w:val="00D74E9B"/>
    <w:rsid w:val="00D87120"/>
    <w:rsid w:val="00D92598"/>
    <w:rsid w:val="00D9274A"/>
    <w:rsid w:val="00D92DCA"/>
    <w:rsid w:val="00DA1102"/>
    <w:rsid w:val="00DA3459"/>
    <w:rsid w:val="00DC0F00"/>
    <w:rsid w:val="00DC1D92"/>
    <w:rsid w:val="00DD43FE"/>
    <w:rsid w:val="00DD6A91"/>
    <w:rsid w:val="00DE2957"/>
    <w:rsid w:val="00DF17BD"/>
    <w:rsid w:val="00DF1F0C"/>
    <w:rsid w:val="00E03B8B"/>
    <w:rsid w:val="00E04873"/>
    <w:rsid w:val="00E12F8E"/>
    <w:rsid w:val="00E13AF0"/>
    <w:rsid w:val="00E16C4C"/>
    <w:rsid w:val="00E25D7B"/>
    <w:rsid w:val="00E27164"/>
    <w:rsid w:val="00E33BBE"/>
    <w:rsid w:val="00E34375"/>
    <w:rsid w:val="00E62509"/>
    <w:rsid w:val="00E65E52"/>
    <w:rsid w:val="00E71376"/>
    <w:rsid w:val="00E743AA"/>
    <w:rsid w:val="00E859CC"/>
    <w:rsid w:val="00E859E3"/>
    <w:rsid w:val="00E92B39"/>
    <w:rsid w:val="00EA46E0"/>
    <w:rsid w:val="00EB2D9A"/>
    <w:rsid w:val="00EB55A7"/>
    <w:rsid w:val="00EB7DBB"/>
    <w:rsid w:val="00EC488E"/>
    <w:rsid w:val="00EC55AC"/>
    <w:rsid w:val="00ED3FD6"/>
    <w:rsid w:val="00ED52A3"/>
    <w:rsid w:val="00EE025C"/>
    <w:rsid w:val="00EE799F"/>
    <w:rsid w:val="00F00CBC"/>
    <w:rsid w:val="00F12B94"/>
    <w:rsid w:val="00F22ED6"/>
    <w:rsid w:val="00F34F51"/>
    <w:rsid w:val="00F36319"/>
    <w:rsid w:val="00F377C9"/>
    <w:rsid w:val="00F42BF5"/>
    <w:rsid w:val="00F450E7"/>
    <w:rsid w:val="00F54301"/>
    <w:rsid w:val="00F629B2"/>
    <w:rsid w:val="00F673F0"/>
    <w:rsid w:val="00F86B96"/>
    <w:rsid w:val="00FA7408"/>
    <w:rsid w:val="00FA7BE6"/>
    <w:rsid w:val="00FC3195"/>
    <w:rsid w:val="00FF2996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A91E50-0216-4DE4-BC49-63DEEA5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7721"/>
  </w:style>
  <w:style w:type="paragraph" w:styleId="a6">
    <w:name w:val="footer"/>
    <w:basedOn w:val="a"/>
    <w:link w:val="a7"/>
    <w:uiPriority w:val="99"/>
    <w:unhideWhenUsed/>
    <w:rsid w:val="002C7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721"/>
  </w:style>
  <w:style w:type="character" w:styleId="a8">
    <w:name w:val="Hyperlink"/>
    <w:basedOn w:val="a0"/>
    <w:uiPriority w:val="99"/>
    <w:unhideWhenUsed/>
    <w:rsid w:val="00212536"/>
    <w:rPr>
      <w:color w:val="0000FF" w:themeColor="hyperlink"/>
      <w:u w:val="single"/>
    </w:rPr>
  </w:style>
  <w:style w:type="character" w:customStyle="1" w:styleId="Bodytext">
    <w:name w:val="Body text_"/>
    <w:link w:val="1"/>
    <w:locked/>
    <w:rsid w:val="00043F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43F59"/>
    <w:pPr>
      <w:shd w:val="clear" w:color="auto" w:fill="FFFFFF"/>
      <w:spacing w:before="180" w:line="302" w:lineRule="exact"/>
      <w:ind w:firstLine="0"/>
      <w:jc w:val="left"/>
    </w:pPr>
    <w:rPr>
      <w:sz w:val="26"/>
      <w:szCs w:val="26"/>
      <w:shd w:val="clear" w:color="auto" w:fill="FFFFFF"/>
    </w:rPr>
  </w:style>
  <w:style w:type="character" w:styleId="a9">
    <w:name w:val="Strong"/>
    <w:qFormat/>
    <w:rsid w:val="004C7997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EC488E"/>
    <w:pPr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488E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488E"/>
    <w:rPr>
      <w:vertAlign w:val="superscript"/>
    </w:rPr>
  </w:style>
  <w:style w:type="paragraph" w:styleId="ad">
    <w:name w:val="Normal (Web)"/>
    <w:basedOn w:val="a"/>
    <w:uiPriority w:val="99"/>
    <w:unhideWhenUsed/>
    <w:rsid w:val="00E71376"/>
    <w:pPr>
      <w:spacing w:before="100" w:beforeAutospacing="1" w:after="142" w:line="276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E71376"/>
    <w:pPr>
      <w:tabs>
        <w:tab w:val="left" w:pos="8080"/>
        <w:tab w:val="left" w:pos="8222"/>
      </w:tabs>
      <w:ind w:right="895" w:firstLine="0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E71376"/>
    <w:rPr>
      <w:rFonts w:eastAsia="Times New Roman" w:cs="Times New Roman"/>
      <w:szCs w:val="24"/>
      <w:lang w:eastAsia="ru-RU"/>
    </w:rPr>
  </w:style>
  <w:style w:type="table" w:styleId="af0">
    <w:name w:val="Table Grid"/>
    <w:basedOn w:val="a1"/>
    <w:uiPriority w:val="39"/>
    <w:rsid w:val="0089114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859E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859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20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yar.pfdo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Количество</a:t>
            </a:r>
            <a:r>
              <a:rPr lang="ru-RU"/>
              <a:t> </a:t>
            </a:r>
            <a:r>
              <a:rPr lang="ru-RU" b="0"/>
              <a:t>поставщиков</a:t>
            </a:r>
          </a:p>
        </c:rich>
      </c:tx>
      <c:layout>
        <c:manualLayout>
          <c:xMode val="edge"/>
          <c:yMode val="edge"/>
          <c:x val="0.26064814814814813"/>
          <c:y val="1.86636804777902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поставщиков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615</c:v>
                </c:pt>
                <c:pt idx="1">
                  <c:v>680</c:v>
                </c:pt>
                <c:pt idx="2">
                  <c:v>809</c:v>
                </c:pt>
                <c:pt idx="3">
                  <c:v>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6F-4000-B4DB-0A4CE699B49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578170992"/>
        <c:axId val="-578168272"/>
      </c:lineChart>
      <c:catAx>
        <c:axId val="-57817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8168272"/>
        <c:crosses val="autoZero"/>
        <c:auto val="1"/>
        <c:lblAlgn val="ctr"/>
        <c:lblOffset val="100"/>
        <c:noMultiLvlLbl val="0"/>
      </c:catAx>
      <c:valAx>
        <c:axId val="-578168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57817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/>
              <a:t>Охват</a:t>
            </a:r>
            <a:r>
              <a:rPr lang="ru-RU"/>
              <a:t> </a:t>
            </a:r>
            <a:r>
              <a:rPr lang="ru-RU" b="0"/>
              <a:t>ДОД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ДОД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62.6</c:v>
                </c:pt>
                <c:pt idx="1">
                  <c:v>75.400000000000006</c:v>
                </c:pt>
                <c:pt idx="2">
                  <c:v>83.8</c:v>
                </c:pt>
                <c:pt idx="3">
                  <c:v>84.7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A0-4F89-9B10-5844FC14F9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578167184"/>
        <c:axId val="-578165552"/>
      </c:lineChart>
      <c:catAx>
        <c:axId val="-57816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578165552"/>
        <c:crosses val="autoZero"/>
        <c:auto val="1"/>
        <c:lblAlgn val="ctr"/>
        <c:lblOffset val="100"/>
        <c:noMultiLvlLbl val="0"/>
      </c:catAx>
      <c:valAx>
        <c:axId val="-57816555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57816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B579-3D02-44B5-B21F-26FC4B2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3175</Words>
  <Characters>18103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Пиленкова Ирина Николаевна</cp:lastModifiedBy>
  <cp:revision>2</cp:revision>
  <cp:lastPrinted>2023-02-21T12:44:00Z</cp:lastPrinted>
  <dcterms:created xsi:type="dcterms:W3CDTF">2023-04-20T05:54:00Z</dcterms:created>
  <dcterms:modified xsi:type="dcterms:W3CDTF">2023-04-20T05:54:00Z</dcterms:modified>
</cp:coreProperties>
</file>