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5529B">
      <w:pPr>
        <w:pStyle w:val="1"/>
      </w:pPr>
      <w:r>
        <w:fldChar w:fldCharType="begin"/>
      </w:r>
      <w:r>
        <w:instrText>HYPERLINK "garantF1://45831894.0"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Ярославской области от 9 февраля 2018 г. N 62-п</w:t>
      </w:r>
      <w:r>
        <w:rPr>
          <w:rStyle w:val="a4"/>
          <w:b w:val="0"/>
          <w:bCs w:val="0"/>
        </w:rPr>
        <w:br/>
        <w:t>"Об утверждении областной целевой программы "Противодействие коррупции в Ярославской области" на 2018 - 202</w:t>
      </w:r>
      <w:r>
        <w:rPr>
          <w:rStyle w:val="a4"/>
          <w:b w:val="0"/>
          <w:bCs w:val="0"/>
        </w:rPr>
        <w:t>0 годы"</w:t>
      </w:r>
      <w:r>
        <w:fldChar w:fldCharType="end"/>
      </w:r>
    </w:p>
    <w:p w:rsidR="00000000" w:rsidRDefault="00F5529B"/>
    <w:p w:rsidR="00000000" w:rsidRDefault="00F5529B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коррупции", </w:t>
      </w:r>
      <w:hyperlink r:id="rId7" w:history="1">
        <w:r>
          <w:rPr>
            <w:rStyle w:val="a4"/>
          </w:rPr>
          <w:t>Законом</w:t>
        </w:r>
      </w:hyperlink>
      <w:r>
        <w:t xml:space="preserve"> Ярославской области от 9 июля 2009 г. N </w:t>
      </w:r>
      <w:r>
        <w:t xml:space="preserve">40-з "О мерах по противодействию коррупции в Ярославской области",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области от 24.08.2012 N 819-п "Об утверждении Положения о программно-целевом планировании и контроле в органах исполнительно</w:t>
      </w:r>
      <w:r>
        <w:t>й власти Ярославской области и структурных подразделениях Правительства области"</w:t>
      </w:r>
    </w:p>
    <w:p w:rsidR="00000000" w:rsidRDefault="00F5529B">
      <w:r>
        <w:t>Правительство области постановляет:</w:t>
      </w:r>
    </w:p>
    <w:p w:rsidR="00000000" w:rsidRDefault="00F5529B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областную целевую программу</w:t>
        </w:r>
      </w:hyperlink>
      <w:r>
        <w:t xml:space="preserve"> "Противодействие коррупции в Ярославской области" на 20</w:t>
      </w:r>
      <w:r>
        <w:t>18 - 2020 годы.</w:t>
      </w:r>
    </w:p>
    <w:p w:rsidR="00000000" w:rsidRDefault="00F5529B">
      <w:pPr>
        <w:pStyle w:val="a6"/>
        <w:rPr>
          <w:color w:val="000000"/>
          <w:sz w:val="16"/>
          <w:szCs w:val="16"/>
        </w:rPr>
      </w:pPr>
      <w:bookmarkStart w:id="2" w:name="sub_2"/>
      <w:bookmarkEnd w:id="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000000" w:rsidRDefault="00F5529B">
      <w:pPr>
        <w:pStyle w:val="a7"/>
      </w:pPr>
      <w:r>
        <w:t xml:space="preserve">Пункт 2 изменен с 28 мая 2020 г. -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Ярославской области от 28 мая 2020 г. N 456-п</w:t>
      </w:r>
    </w:p>
    <w:p w:rsidR="00000000" w:rsidRDefault="00F5529B">
      <w:pPr>
        <w:pStyle w:val="a7"/>
      </w:pPr>
      <w:hyperlink r:id="rId10" w:history="1">
        <w:r>
          <w:rPr>
            <w:rStyle w:val="a4"/>
          </w:rPr>
          <w:t>См. предыдущую редакц</w:t>
        </w:r>
        <w:r>
          <w:rPr>
            <w:rStyle w:val="a4"/>
          </w:rPr>
          <w:t>ию</w:t>
        </w:r>
      </w:hyperlink>
    </w:p>
    <w:p w:rsidR="00000000" w:rsidRDefault="00F5529B">
      <w:r>
        <w:t>2. Контроль за исполнением постановления возложить на заместителя Губернатора области, курирующего вопросы внутренней политики.</w:t>
      </w:r>
    </w:p>
    <w:p w:rsidR="00000000" w:rsidRDefault="00F5529B">
      <w:bookmarkStart w:id="3" w:name="sub_3"/>
      <w:r>
        <w:t>3. Постановление вступает в силу с момента подписания.</w:t>
      </w:r>
    </w:p>
    <w:bookmarkEnd w:id="3"/>
    <w:p w:rsidR="00000000" w:rsidRDefault="00F5529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529B">
            <w:pPr>
              <w:pStyle w:val="a9"/>
            </w:pPr>
            <w:r>
              <w:t>Председатель Правительства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529B">
            <w:pPr>
              <w:pStyle w:val="a8"/>
              <w:jc w:val="right"/>
            </w:pPr>
            <w:r>
              <w:t>Д.А. Степаненко</w:t>
            </w:r>
          </w:p>
        </w:tc>
      </w:tr>
    </w:tbl>
    <w:p w:rsidR="00000000" w:rsidRDefault="00F5529B"/>
    <w:p w:rsidR="00000000" w:rsidRDefault="00F5529B">
      <w:pPr>
        <w:jc w:val="right"/>
        <w:rPr>
          <w:rStyle w:val="a3"/>
        </w:rPr>
      </w:pPr>
      <w:bookmarkStart w:id="4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 области</w:t>
      </w:r>
      <w:r>
        <w:rPr>
          <w:rStyle w:val="a3"/>
        </w:rPr>
        <w:br/>
        <w:t>от 9 февраля 2018 г. N 62-п</w:t>
      </w:r>
    </w:p>
    <w:bookmarkEnd w:id="4"/>
    <w:p w:rsidR="00000000" w:rsidRDefault="00F5529B"/>
    <w:p w:rsidR="00000000" w:rsidRDefault="00F5529B">
      <w:pPr>
        <w:pStyle w:val="1"/>
      </w:pPr>
      <w:r>
        <w:t>Областная целевая программа</w:t>
      </w:r>
      <w:r>
        <w:br/>
        <w:t>"Противодействие коррупции в Ярославской области" на 2018 - 2020 годы</w:t>
      </w:r>
    </w:p>
    <w:p w:rsidR="00000000" w:rsidRDefault="00F5529B"/>
    <w:p w:rsidR="00000000" w:rsidRDefault="00F5529B">
      <w:pPr>
        <w:pStyle w:val="a6"/>
        <w:rPr>
          <w:color w:val="000000"/>
          <w:sz w:val="16"/>
          <w:szCs w:val="16"/>
        </w:rPr>
      </w:pPr>
      <w:bookmarkStart w:id="5" w:name="sub_4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00000" w:rsidRDefault="00F5529B">
      <w:pPr>
        <w:pStyle w:val="a7"/>
      </w:pPr>
      <w:r>
        <w:t xml:space="preserve">Паспорт </w:t>
      </w:r>
      <w:r>
        <w:t xml:space="preserve">изменен с 26 декабря 2019 г. -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Правительства Ярославской области от 26 декабря 2019 г. N 949-п</w:t>
      </w:r>
    </w:p>
    <w:p w:rsidR="00000000" w:rsidRDefault="00F5529B">
      <w:pPr>
        <w:pStyle w:val="a7"/>
      </w:pPr>
      <w:hyperlink r:id="rId12" w:history="1">
        <w:r>
          <w:rPr>
            <w:rStyle w:val="a4"/>
          </w:rPr>
          <w:t>См. предыдущую редакцию</w:t>
        </w:r>
      </w:hyperlink>
    </w:p>
    <w:p w:rsidR="00000000" w:rsidRDefault="00F5529B">
      <w:pPr>
        <w:pStyle w:val="1"/>
      </w:pPr>
      <w:r>
        <w:t>Паспорт</w:t>
      </w:r>
      <w:r>
        <w:br/>
      </w:r>
      <w:r>
        <w:t>областной целевой программы "Противодействие коррупции в Ярославской области" на 2018 - 2020 годы</w:t>
      </w:r>
    </w:p>
    <w:p w:rsidR="00000000" w:rsidRDefault="00F552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7"/>
        <w:gridCol w:w="3051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Сроки реализации областной целевой программы "Противодействие коррупции в Ярославской области" на 2018 - 2020 годы (далее - ОЦП)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9"/>
            </w:pPr>
            <w:r>
              <w:t>2018 - 2020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Куратор ОЦ</w:t>
            </w:r>
            <w:r>
              <w:t>П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9"/>
            </w:pPr>
            <w:r>
              <w:t>заместитель Губернатора области Шабалин Андрей Юрьевич,</w:t>
            </w:r>
          </w:p>
          <w:p w:rsidR="00000000" w:rsidRDefault="00F5529B">
            <w:pPr>
              <w:pStyle w:val="a9"/>
            </w:pPr>
            <w:r>
              <w:lastRenderedPageBreak/>
              <w:t>тел. 78-60-23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bookmarkStart w:id="6" w:name="sub_403"/>
            <w:r>
              <w:lastRenderedPageBreak/>
              <w:t>Ответственный исполнитель ОЦП</w:t>
            </w:r>
            <w:bookmarkEnd w:id="6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управление по противодействию коррупции Правительства области (далее - УПК)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9"/>
            </w:pPr>
            <w:r>
              <w:t>начальник УПК</w:t>
            </w:r>
          </w:p>
          <w:p w:rsidR="00000000" w:rsidRDefault="00F5529B">
            <w:pPr>
              <w:pStyle w:val="a9"/>
            </w:pPr>
            <w:r>
              <w:t>Курицын Денис Александрович,</w:t>
            </w:r>
          </w:p>
          <w:p w:rsidR="00000000" w:rsidRDefault="00F5529B">
            <w:pPr>
              <w:pStyle w:val="a9"/>
            </w:pPr>
            <w:r>
              <w:t>тел. 40-18-38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bookmarkStart w:id="7" w:name="sub_404"/>
            <w:r>
              <w:t>Исполнители ОЦП</w:t>
            </w:r>
            <w:bookmarkEnd w:id="7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управление делами Правительства области (далее - УД)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9"/>
            </w:pPr>
            <w:r>
              <w:t>управляющий делами Правительства области</w:t>
            </w:r>
          </w:p>
          <w:p w:rsidR="00000000" w:rsidRDefault="00F5529B">
            <w:pPr>
              <w:pStyle w:val="a9"/>
            </w:pPr>
            <w:r>
              <w:t>Виноградов Дмитрий Иванович, тел. 40-18-37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финансовое управление правительства области (далее - ФиУ)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9"/>
            </w:pPr>
            <w:r>
              <w:t>заместитель начальника управления - начальник отдела бюджетного учета ФиУ</w:t>
            </w:r>
          </w:p>
          <w:p w:rsidR="00000000" w:rsidRDefault="00F5529B">
            <w:pPr>
              <w:pStyle w:val="a9"/>
            </w:pPr>
            <w:r>
              <w:t>Киселева Наталья Юрьевна,</w:t>
            </w:r>
          </w:p>
          <w:p w:rsidR="00000000" w:rsidRDefault="00F5529B">
            <w:pPr>
              <w:pStyle w:val="a9"/>
            </w:pPr>
            <w:r>
              <w:t>тел. 40-14-98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Электронный адрес размещения информации об ОЦП в информационно-телекоммуникационной сети "Интернет"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9"/>
            </w:pPr>
            <w:r>
              <w:t>http://www.yarregion.ru/depts/ubb/default</w:t>
            </w:r>
            <w:r>
              <w:t>.aspx</w:t>
            </w:r>
          </w:p>
        </w:tc>
      </w:tr>
    </w:tbl>
    <w:p w:rsidR="00000000" w:rsidRDefault="00F5529B"/>
    <w:p w:rsidR="00000000" w:rsidRDefault="00F5529B">
      <w:pPr>
        <w:pStyle w:val="a6"/>
        <w:rPr>
          <w:color w:val="000000"/>
          <w:sz w:val="16"/>
          <w:szCs w:val="16"/>
        </w:rPr>
      </w:pPr>
      <w:bookmarkStart w:id="8" w:name="sub_10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F5529B">
      <w:pPr>
        <w:pStyle w:val="a7"/>
      </w:pPr>
      <w:r>
        <w:t xml:space="preserve">Раздел изменен с 28 мая 2020 г. - </w:t>
      </w:r>
      <w:hyperlink r:id="rId13" w:history="1">
        <w:r>
          <w:rPr>
            <w:rStyle w:val="a4"/>
          </w:rPr>
          <w:t>Постановление</w:t>
        </w:r>
      </w:hyperlink>
      <w:r>
        <w:t xml:space="preserve"> Правительства Ярославской области от 28 мая 2020 г. N 456-п</w:t>
      </w:r>
    </w:p>
    <w:p w:rsidR="00000000" w:rsidRDefault="00F5529B">
      <w:pPr>
        <w:pStyle w:val="a7"/>
      </w:pPr>
      <w:hyperlink r:id="rId14" w:history="1">
        <w:r>
          <w:rPr>
            <w:rStyle w:val="a4"/>
          </w:rPr>
          <w:t>См. предыдущую редакцию</w:t>
        </w:r>
      </w:hyperlink>
    </w:p>
    <w:p w:rsidR="00000000" w:rsidRDefault="00F5529B">
      <w:pPr>
        <w:pStyle w:val="1"/>
      </w:pPr>
      <w:r>
        <w:t>Общая потребность в финансовых ресурсах</w:t>
      </w:r>
    </w:p>
    <w:p w:rsidR="00000000" w:rsidRDefault="00F552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680"/>
        <w:gridCol w:w="168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Источник финансирования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Плановый объём финансирования,</w:t>
            </w:r>
          </w:p>
          <w:p w:rsidR="00000000" w:rsidRDefault="00F5529B">
            <w:pPr>
              <w:pStyle w:val="a8"/>
              <w:jc w:val="center"/>
            </w:pPr>
            <w:r>
              <w:t>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2018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2019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Предусмотрено законом об областном бюджете: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- областные средства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811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445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804,72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Итого по ОЦП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811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445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804,72</w:t>
            </w:r>
          </w:p>
        </w:tc>
      </w:tr>
    </w:tbl>
    <w:p w:rsidR="00000000" w:rsidRDefault="00F5529B"/>
    <w:p w:rsidR="00000000" w:rsidRDefault="00F5529B">
      <w:pPr>
        <w:pStyle w:val="1"/>
      </w:pPr>
      <w:bookmarkStart w:id="9" w:name="sub_100"/>
      <w:r>
        <w:t>I. Описание текущей ситуации и обоснование необходимости реализации ОЦП</w:t>
      </w:r>
    </w:p>
    <w:bookmarkEnd w:id="9"/>
    <w:p w:rsidR="00000000" w:rsidRDefault="00F5529B"/>
    <w:p w:rsidR="00000000" w:rsidRDefault="00F5529B">
      <w:bookmarkStart w:id="10" w:name="sub_101"/>
      <w:r>
        <w:t>1. Проблема коррупции является чрезвычайно важной проблемой в политической, экономической, социальной жизни как Российской Федерации в целом, так и Ярославской об</w:t>
      </w:r>
      <w:r>
        <w:t>ласти в частности. Коррупция существует практически во всех сферах жизни общества, она проявляется в самых разнообразных формах и видах, деформирует существующие легальные методы и механизмы управления общественными процессами и влечет антисоциальные после</w:t>
      </w:r>
      <w:r>
        <w:t>дствия.</w:t>
      </w:r>
    </w:p>
    <w:bookmarkEnd w:id="10"/>
    <w:p w:rsidR="00000000" w:rsidRDefault="00F5529B">
      <w:r>
        <w:t xml:space="preserve">Неслучайно </w:t>
      </w:r>
      <w:hyperlink r:id="rId15" w:history="1">
        <w:r>
          <w:rPr>
            <w:rStyle w:val="a4"/>
          </w:rPr>
          <w:t>Стратегия</w:t>
        </w:r>
      </w:hyperlink>
      <w:r>
        <w:t xml:space="preserve"> национальной безопасности Российской Федерации, утверждённая </w:t>
      </w:r>
      <w:hyperlink r:id="rId1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31 декабря 2015 года N 683 </w:t>
      </w:r>
      <w:r>
        <w:lastRenderedPageBreak/>
        <w:t>"О Стратегии на</w:t>
      </w:r>
      <w:r>
        <w:t>циональной безопасности Российской Федерации", относит коррупцию к основным угрозам государственной и общественной безопасности.</w:t>
      </w:r>
    </w:p>
    <w:p w:rsidR="00000000" w:rsidRDefault="00F5529B">
      <w:r>
        <w:t>Преступные действия чиновников подрывают авторитет государственных органов и органов местного самоуправления у населения, препя</w:t>
      </w:r>
      <w:r>
        <w:t>тствуют развитию предпринимательства, снижают активность бизнеса, негативно влияют на социально-экономическое развитие региона, что требует принятия скоординированных мер по устранению причин, порождающих коррупцию.</w:t>
      </w:r>
    </w:p>
    <w:p w:rsidR="00000000" w:rsidRDefault="00F5529B">
      <w:bookmarkStart w:id="11" w:name="sub_102"/>
      <w:r>
        <w:t>2. В Ярославской области антикоррупционная политика реализуется в течение нескольких лет, действует комиссия по координации работы по противодействию коррупции в Ярославской области.</w:t>
      </w:r>
    </w:p>
    <w:bookmarkEnd w:id="11"/>
    <w:p w:rsidR="00000000" w:rsidRDefault="00F5529B">
      <w:r>
        <w:t xml:space="preserve">В соответствии с </w:t>
      </w:r>
      <w:hyperlink r:id="rId17" w:history="1">
        <w:r>
          <w:rPr>
            <w:rStyle w:val="a4"/>
          </w:rPr>
          <w:t>Законом</w:t>
        </w:r>
      </w:hyperlink>
      <w:r>
        <w:t xml:space="preserve"> Яросл</w:t>
      </w:r>
      <w:r>
        <w:t>авской области от 9 июля 2009 г. N 40-з "О мерах по противодействию коррупции в Ярославской области" были разработаны и реализованы областные целевые программы по противодействию коррупции в Ярославской области на 2012 - 2013, 2014 - 2015, 2016 и 2017 годы</w:t>
      </w:r>
      <w:r>
        <w:t>.</w:t>
      </w:r>
    </w:p>
    <w:p w:rsidR="00000000" w:rsidRDefault="00F5529B">
      <w:r>
        <w:t>В результате в регионе в целом сформирована нормативная правовая база по профилактике коррупционных правонарушений и противодействию коррупции. В рамках реализуемой антикоррупционной политики уже созданы механизмы, позволяющие осуществлять профилактику к</w:t>
      </w:r>
      <w:r>
        <w:t>оррупционных правонарушений и совершенствовать систему противодействия коррупции: обеспечено проведение постоянной антикоррупционной экспертизы нормативных правовых актов и их проектов, осуществляются профилактика и мониторинг коррупционных факторов и проя</w:t>
      </w:r>
      <w:r>
        <w:t>влений, а также проводятся антикоррупционные пропаганда, обучение и просвещение.</w:t>
      </w:r>
    </w:p>
    <w:p w:rsidR="00000000" w:rsidRDefault="00F5529B">
      <w:bookmarkStart w:id="12" w:name="sub_103"/>
      <w:r>
        <w:t>3. Борьба с коррупцией не может сводиться только к привлечению к ответственности лиц, виновных в коррупционных преступлениях, и к кратковременным кампаниям по решению ч</w:t>
      </w:r>
      <w:r>
        <w:t>астных вопросов.</w:t>
      </w:r>
    </w:p>
    <w:bookmarkEnd w:id="12"/>
    <w:p w:rsidR="00000000" w:rsidRDefault="00F5529B">
      <w:r>
        <w:t>Профилактика коррупционных правонарушений и противодействие коррупции требуют широкого общесоциального подхода, применения не только правовых, но и финансово-экономических, политических, организационно-управленческих, культурно-восп</w:t>
      </w:r>
      <w:r>
        <w:t>итательных и иных мер. С учетом реалий современного мира особое внимание должно уделяться применению информационно-коммуникационных технологий, роль которых возрастает как в сфере государственного и муниципального управления, так и в повседневной жизни гра</w:t>
      </w:r>
      <w:r>
        <w:t>ждан.</w:t>
      </w:r>
    </w:p>
    <w:p w:rsidR="00000000" w:rsidRDefault="00F5529B">
      <w:r>
        <w:t>Поскольку коррупция может проявляться как при доступе, так и при отсутствии доступа к определенной информации, возникает необходимость совершенствования технологии доступа общественности к информационным потокам. Решить эту проблему возможно только в</w:t>
      </w:r>
      <w:r>
        <w:t xml:space="preserve">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 на всех уровнях государственной власти и местного самоуправления.</w:t>
      </w:r>
    </w:p>
    <w:p w:rsidR="00000000" w:rsidRDefault="00F5529B">
      <w:bookmarkStart w:id="13" w:name="sub_104"/>
      <w:r>
        <w:t>4. Со</w:t>
      </w:r>
      <w:r>
        <w:t>гласно Прогнозу долгосрочного социально-экономического развития Российской Федерации на период до 2030 года, разработанному Министерством экономического развития Российской Федерации, стратегической целью государственной политики в сфере противодействия ко</w:t>
      </w:r>
      <w:r>
        <w:t>ррупции является повышение качества работы государственных органов посредством создания условий для эффективного исполнения государственными гражданскими служащими Российской Федерации служебных обязанностей, основанного на принципах открытости, прозрачнос</w:t>
      </w:r>
      <w:r>
        <w:t>ти, объективности и беспристрастности.</w:t>
      </w:r>
    </w:p>
    <w:bookmarkEnd w:id="13"/>
    <w:p w:rsidR="00000000" w:rsidRDefault="00F5529B">
      <w:r>
        <w:t>Основными направлениями институциональных преобразований в части противодействия коррупции должны быть:</w:t>
      </w:r>
    </w:p>
    <w:p w:rsidR="00000000" w:rsidRDefault="00F5529B">
      <w:r>
        <w:t xml:space="preserve">- осуществление контроля за сферами государственного управления и </w:t>
      </w:r>
      <w:r>
        <w:lastRenderedPageBreak/>
        <w:t>должностями гражданской службы, наиболее</w:t>
      </w:r>
      <w:r>
        <w:t xml:space="preserve"> подверженными коррупционным рискам;</w:t>
      </w:r>
    </w:p>
    <w:p w:rsidR="00000000" w:rsidRDefault="00F5529B">
      <w:r>
        <w:t>- проведение открытой кадровой политики, основанной на конкурентности, профессионализме и правосознании, качественном улучшении кадрового потенциала;</w:t>
      </w:r>
    </w:p>
    <w:p w:rsidR="00000000" w:rsidRDefault="00F5529B">
      <w:r>
        <w:t xml:space="preserve">- совершенствование системы мониторинга установленных на гражданской </w:t>
      </w:r>
      <w:r>
        <w:t>службе ограничений, запретов и требований к служебному поведению;</w:t>
      </w:r>
    </w:p>
    <w:p w:rsidR="00000000" w:rsidRDefault="00F5529B">
      <w:r>
        <w:t>- повышение качества государственного регулирования;</w:t>
      </w:r>
    </w:p>
    <w:p w:rsidR="00000000" w:rsidRDefault="00F5529B">
      <w:r>
        <w:t>- обеспечение прозрачности и повышение эффективности управления государственными финансами и имуществом, в том числе на основе реформиров</w:t>
      </w:r>
      <w:r>
        <w:t>ания системы государственных закупок;</w:t>
      </w:r>
    </w:p>
    <w:p w:rsidR="00000000" w:rsidRDefault="00F5529B">
      <w:r>
        <w:t>- обеспечение открытости властных структур для граждан с привлечением их к участию в решении вопросов управления.</w:t>
      </w:r>
    </w:p>
    <w:p w:rsidR="00000000" w:rsidRDefault="00F5529B">
      <w:bookmarkStart w:id="14" w:name="sub_105"/>
      <w:r>
        <w:t xml:space="preserve">5. Согласно </w:t>
      </w:r>
      <w:hyperlink r:id="rId18" w:history="1">
        <w:r>
          <w:rPr>
            <w:rStyle w:val="a4"/>
          </w:rPr>
          <w:t>Стратегии</w:t>
        </w:r>
      </w:hyperlink>
      <w:r>
        <w:t xml:space="preserve"> социально-экономического развития о</w:t>
      </w:r>
      <w:r>
        <w:t xml:space="preserve">бласти до 2025 года, утвержденной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области от 06.03.2014 N 188-п "Об утверждении Стратегии социально-экономического развития Ярославской области до 2025 года", повышение качества деятельности </w:t>
      </w:r>
      <w:r>
        <w:t>региональной власти как института управления имеет первостепенное значение и является одним из основных катализаторов развития региона.</w:t>
      </w:r>
    </w:p>
    <w:bookmarkEnd w:id="14"/>
    <w:p w:rsidR="00000000" w:rsidRDefault="00F5529B">
      <w:r>
        <w:t>При этом ключевыми механизмами, направленными на повышение эффективности государственного управления, являются:</w:t>
      </w:r>
    </w:p>
    <w:p w:rsidR="00000000" w:rsidRDefault="00F5529B">
      <w:r>
        <w:t>-</w:t>
      </w:r>
      <w:r>
        <w:t xml:space="preserve"> обеспечение функционирования системы противодействия коррупции на территории области;</w:t>
      </w:r>
    </w:p>
    <w:p w:rsidR="00000000" w:rsidRDefault="00F5529B">
      <w:r>
        <w:t>- участие институтов гражданского общества в профилактике коррупционных проявлений;</w:t>
      </w:r>
    </w:p>
    <w:p w:rsidR="00000000" w:rsidRDefault="00F5529B">
      <w:r>
        <w:t>- внедрение механизмов обратной связи с гражданами и предприятиями для получения свед</w:t>
      </w:r>
      <w:r>
        <w:t>ений о деятельности власти;</w:t>
      </w:r>
    </w:p>
    <w:p w:rsidR="00000000" w:rsidRDefault="00F5529B">
      <w:r>
        <w:t>- регламентация бизнес-процессов в части процедур принятия решений и информирование граждан об этих процедурах;</w:t>
      </w:r>
    </w:p>
    <w:p w:rsidR="00000000" w:rsidRDefault="00F5529B">
      <w:r>
        <w:t>- внедрение механизмов оценки склонности человека к коррупционным действиям при приеме на работу.</w:t>
      </w:r>
    </w:p>
    <w:p w:rsidR="00000000" w:rsidRDefault="00F5529B">
      <w:bookmarkStart w:id="15" w:name="sub_106"/>
      <w:r>
        <w:t>6. Анализ д</w:t>
      </w:r>
      <w:r>
        <w:t>анных социологического опроса населения региона в 2017 году показал, что состояние коррупции на территории Ярославской области характеризуется следующими признаками.</w:t>
      </w:r>
    </w:p>
    <w:bookmarkEnd w:id="15"/>
    <w:p w:rsidR="00000000" w:rsidRDefault="00F5529B">
      <w:r>
        <w:t>Во-первых, взятка по-прежнему является нормой современного общества, поскольку выго</w:t>
      </w:r>
      <w:r>
        <w:t>дна обеим сторонам и ей не предложена достойная альтернатива. Основная причина коррупциогенности общества - безысходность, когда люди не видят другого способа решения своей проблемы, кроме как дача взятки.</w:t>
      </w:r>
    </w:p>
    <w:p w:rsidR="00000000" w:rsidRDefault="00F5529B">
      <w:r>
        <w:t>Во-вторых, в общественном сознании постепенно сниж</w:t>
      </w:r>
      <w:r>
        <w:t xml:space="preserve">ается влияние негативистской точки зрения и мнения о том, что большинство чиновников берут взятки. Более того, результаты исследования свидетельствуют об изменении социального тренда: образ чиновника все меньше ассоциируется с противоправными действиями и </w:t>
      </w:r>
      <w:r>
        <w:t>коррупцией.</w:t>
      </w:r>
    </w:p>
    <w:p w:rsidR="00000000" w:rsidRDefault="00F5529B">
      <w:r>
        <w:t>В-третьих, региональная картина коррупционного поражения институтов и организаций в глазах населения идентична общероссийской - регион является "типичным" в своей коррупционной составляющей в оценках жителей области. Хотя нельзя не отметить, чт</w:t>
      </w:r>
      <w:r>
        <w:t>о увеличивается доля тех, кто считает, что Ярославская область менее подвержена коррупции, чем другие регионы России. Наряду с этим в общественном сознании усиливается мнение, что коррупционные проявления в стране и регионе стали все-таки встречаться реже.</w:t>
      </w:r>
    </w:p>
    <w:p w:rsidR="00000000" w:rsidRDefault="00F5529B">
      <w:r>
        <w:t xml:space="preserve">Можно отметить достаточно эффективную работу органов власти по информированию населения об антикоррупционных мероприятиях. В 2017 году о мерах </w:t>
      </w:r>
      <w:r>
        <w:lastRenderedPageBreak/>
        <w:t>по борьбе с коррупцией в той или иной степени оказалось осведомлено 85,8 процента жителей Ярославской области. П</w:t>
      </w:r>
      <w:r>
        <w:t>о результатам опроса, наиболее известны среди населения по-прежнему такие мероприятия как размещение информации о борьбе с коррупцией в средствах массовой информации, проведение социологических исследований по изучению коррупции, а также работа многофункци</w:t>
      </w:r>
      <w:r>
        <w:t>ональных центров по предоставлению государственных и муниципальных услуг.</w:t>
      </w:r>
    </w:p>
    <w:p w:rsidR="00000000" w:rsidRDefault="00F5529B">
      <w:r>
        <w:t>Таким образом, население видит (ощущает) определенные действия, направленные на борьбу с коррупцией, однако считает их недостаточными. Тем не менее, нельзя не отметить определенную п</w:t>
      </w:r>
      <w:r>
        <w:t>озитивную динамику в этом направлении: все меньшее число респондентов говорит о неэффективной антикоррупционной политике, реализуемой руководством региона, и все больше жителей Ярославской области замечают работу властей в этом направлении. Согласно резуль</w:t>
      </w:r>
      <w:r>
        <w:t>татам исследований за 2015 - 2017 годы, доля населения Ярославской области, удовлетворенного деятельностью органов государственной власти области и органов местного самоуправления муниципальных образований области по обеспечению ими реализации государствен</w:t>
      </w:r>
      <w:r>
        <w:t>ной политики по противодействию коррупции на территории области, составила 35 процентов (среднее значение за три года).</w:t>
      </w:r>
    </w:p>
    <w:p w:rsidR="00000000" w:rsidRDefault="00F5529B">
      <w:r>
        <w:t>К наиболее коррупционно-опасным социально-экономическим сферам общественной жизни лица, участвующие в исследованиях, относят здравоохран</w:t>
      </w:r>
      <w:r>
        <w:t>ение, образование, сферу деятельности Государственной инспекции безопасности дорожного движения и правоохранительных органов.</w:t>
      </w:r>
    </w:p>
    <w:p w:rsidR="00000000" w:rsidRDefault="00F5529B">
      <w:bookmarkStart w:id="16" w:name="sub_107"/>
      <w:r>
        <w:t>7. Коррупционные проявления имеют большую общественную опасность, характеризуются высокой степенью латентности, поэтому про</w:t>
      </w:r>
      <w:r>
        <w:t>филактика коррупционных правонарушений является наиболее эффективной мерой противодействия коррупции.</w:t>
      </w:r>
    </w:p>
    <w:bookmarkEnd w:id="16"/>
    <w:p w:rsidR="00000000" w:rsidRDefault="00F5529B">
      <w:r>
        <w:t>Влияние фактора коррупции на общественные отношения возможно преодолеть только комплексным в</w:t>
      </w:r>
      <w:r>
        <w:t>оздействием на проблему, основанным на согласовании и синхронизации методов антикоррупционной деятельности федеральных органов государственной власти, органов исполнительной власти региона, органов местного самоуправления муниципальных образований области,</w:t>
      </w:r>
      <w:r>
        <w:t xml:space="preserve"> институтов гражданского общества, организаций и физических лиц.</w:t>
      </w:r>
    </w:p>
    <w:p w:rsidR="00000000" w:rsidRDefault="00F5529B">
      <w:r>
        <w:t>В целях развития системы по противодействию коррупции на территории Ярославской области ОЦП предусматривает комплекс мер, реализация которых повысит уровень профилактики коррупции в регионе.</w:t>
      </w:r>
    </w:p>
    <w:p w:rsidR="00000000" w:rsidRDefault="00F5529B"/>
    <w:p w:rsidR="00000000" w:rsidRDefault="00F5529B">
      <w:pPr>
        <w:pStyle w:val="1"/>
      </w:pPr>
      <w:bookmarkStart w:id="17" w:name="sub_200"/>
      <w:r>
        <w:t>II. Цель ОЦП</w:t>
      </w:r>
    </w:p>
    <w:bookmarkEnd w:id="17"/>
    <w:p w:rsidR="00000000" w:rsidRDefault="00F5529B"/>
    <w:p w:rsidR="00000000" w:rsidRDefault="00F5529B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"/>
        <w:gridCol w:w="3658"/>
        <w:gridCol w:w="9"/>
        <w:gridCol w:w="1696"/>
        <w:gridCol w:w="1509"/>
        <w:gridCol w:w="1475"/>
        <w:gridCol w:w="1521"/>
        <w:gridCol w:w="1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lastRenderedPageBreak/>
              <w:t>Наименование цели</w:t>
            </w:r>
          </w:p>
        </w:tc>
        <w:tc>
          <w:tcPr>
            <w:tcW w:w="11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</w:pPr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единица измерения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базовое значение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плановое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</w:pPr>
          </w:p>
        </w:tc>
        <w:tc>
          <w:tcPr>
            <w:tcW w:w="3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2018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2019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Развитие и обеспечение функционирования системы противодействия коррупции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доля населения области в возрасте от 18 до 70 лет включительно, удовлетворенного деятельностью органов государственной власти области и органов местного самоуправления муниципальных образований области по обеспечению ими реализации государственной политики</w:t>
            </w:r>
            <w:r>
              <w:t xml:space="preserve"> по противодействию коррупции на территории области, в общей численности граждан, принявших участие в социологическом опросе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процентов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35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35,5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36,5</w:t>
            </w:r>
          </w:p>
        </w:tc>
      </w:tr>
    </w:tbl>
    <w:p w:rsidR="00000000" w:rsidRDefault="00F5529B"/>
    <w:p w:rsidR="00000000" w:rsidRDefault="00F5529B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F5529B">
      <w:pPr>
        <w:pStyle w:val="1"/>
      </w:pPr>
      <w:bookmarkStart w:id="18" w:name="sub_300"/>
      <w:r>
        <w:lastRenderedPageBreak/>
        <w:t>III. Задачи ОЦП</w:t>
      </w:r>
    </w:p>
    <w:bookmarkEnd w:id="18"/>
    <w:p w:rsidR="00000000" w:rsidRDefault="00F5529B"/>
    <w:p w:rsidR="00000000" w:rsidRDefault="00F5529B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3183"/>
        <w:gridCol w:w="3960"/>
        <w:gridCol w:w="1696"/>
        <w:gridCol w:w="1266"/>
        <w:gridCol w:w="1251"/>
        <w:gridCol w:w="12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Наименование задачи</w:t>
            </w:r>
          </w:p>
        </w:tc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единица измерения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2018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2019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Профилактика коррупции в органах исполнительной власти области и органах местного самоуправления муниципальных образований области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доля органов исполнительной власти области и органов местного самоуправления муниципальных образований области, в которых проведена профилактика коррупции, от общего числа органов исполнительной власти области и органов местного самоуправления муниципальны</w:t>
            </w:r>
            <w:r>
              <w:t>х образований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Осуществление антикоррупционного мониторинга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количество отчетов, подготовленных по результатам осуществления мониторинга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единиц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доля населения области, осведомленного о деятельности Правительства области, органов исполнительной власти области и органов местного самоуправления муниципальных образований облас</w:t>
            </w:r>
            <w:r>
              <w:t>ти в сфере противодействия коррупции, от общего числа граждан, принявших участие в социологическом опросе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59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 xml:space="preserve">Реализация антикоррупционных мероприятий в </w:t>
            </w:r>
            <w:r>
              <w:lastRenderedPageBreak/>
              <w:t>организациях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lastRenderedPageBreak/>
              <w:t xml:space="preserve">доля государственных и муниципальных учреждений и предприятий области, </w:t>
            </w:r>
            <w:r>
              <w:t xml:space="preserve">в которых </w:t>
            </w:r>
            <w:r>
              <w:lastRenderedPageBreak/>
              <w:t>проведена профилактика коррупции, от общего числа государственных и муниципальных учреждений и предприятий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lastRenderedPageBreak/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lastRenderedPageBreak/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Реализация антикоррупционных мероприятий в отдельных сферах деятельности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</w:pPr>
            <w:r>
              <w:t>количество</w:t>
            </w:r>
            <w:r>
              <w:t xml:space="preserve"> специализированных сфер деятельности, охваченных антикоррупционными мероприятиями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единиц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</w:pPr>
            <w:r>
              <w:t>4</w:t>
            </w:r>
          </w:p>
        </w:tc>
      </w:tr>
    </w:tbl>
    <w:p w:rsidR="00000000" w:rsidRDefault="00F5529B"/>
    <w:p w:rsidR="00000000" w:rsidRDefault="00F5529B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F5529B">
      <w:pPr>
        <w:pStyle w:val="1"/>
      </w:pPr>
      <w:bookmarkStart w:id="19" w:name="sub_400"/>
      <w:r>
        <w:lastRenderedPageBreak/>
        <w:t>IV. Механизмы реализации ОЦП</w:t>
      </w:r>
    </w:p>
    <w:bookmarkEnd w:id="19"/>
    <w:p w:rsidR="00000000" w:rsidRDefault="00F5529B"/>
    <w:p w:rsidR="00000000" w:rsidRDefault="00F5529B">
      <w:r>
        <w:t>ОЦП реализуется посредством планирования и реализации мероприятий ОЦП.</w:t>
      </w:r>
    </w:p>
    <w:p w:rsidR="00000000" w:rsidRDefault="00F5529B">
      <w:r>
        <w:t>Каждая задача ОЦП объединяет ряд мероприятий, направленных на достижение значимого результата. Реализация ОЦП осуществляется на всей территории Ярославской области.</w:t>
      </w:r>
    </w:p>
    <w:p w:rsidR="00000000" w:rsidRDefault="00F5529B">
      <w:r>
        <w:t>Общее руководство реализацией ОЦП осуществляет куратор ОЦП. Координацию и контроль за ходом</w:t>
      </w:r>
      <w:r>
        <w:t xml:space="preserve"> реализации ОЦП осуществляет ответственный исполнитель ОЦП.</w:t>
      </w:r>
    </w:p>
    <w:p w:rsidR="00000000" w:rsidRDefault="00F5529B">
      <w:r>
        <w:t>Реализация ОЦП осуществляется УПК - ответственным исполнителем ОЦП, ФиУ, УД - в соответствии с компетенцией главного распорядителя бюджетных средств и при выполнении функций государственного заказ</w:t>
      </w:r>
      <w:r>
        <w:t>чика при осуществлении закупок, а также департаментом здравоохранения и фармации Ярославской области, департаментом инвестиций и промышленности Ярославской области, департаментом имущественных и земельных отношений Ярославской области, департаментом информ</w:t>
      </w:r>
      <w:r>
        <w:t>атизации и связи Ярославской области, департаментом образования Ярославской области, департаментом общественных связей Ярославской области, управлением государственной службы и кадровой политики Правительства области, управлением массовых коммуникаций Прав</w:t>
      </w:r>
      <w:r>
        <w:t>ительства области, иными органами исполнительной власти области и органами местного самоуправления муниципальных образований области, аппаратом Уполномоченного по защите прав предпринимателей в Ярославской области - при выполнении конкретных мероприятий ОЦ</w:t>
      </w:r>
      <w:r>
        <w:t>П.</w:t>
      </w:r>
    </w:p>
    <w:p w:rsidR="00000000" w:rsidRDefault="00F5529B">
      <w:r>
        <w:t>Ответственный исполнитель ОЦП:</w:t>
      </w:r>
    </w:p>
    <w:p w:rsidR="00000000" w:rsidRDefault="00F5529B">
      <w:r>
        <w:t>- обеспечивает реализацию ОЦП;</w:t>
      </w:r>
    </w:p>
    <w:p w:rsidR="00000000" w:rsidRDefault="00F5529B">
      <w:r>
        <w:t>- осуществляет координацию деятельности участников ОЦП;</w:t>
      </w:r>
    </w:p>
    <w:p w:rsidR="00000000" w:rsidRDefault="00F5529B">
      <w:r>
        <w:t>- представляет в установленном порядке предложения по уточнению перечня мероприятий ОЦП на очередной финансовый год;</w:t>
      </w:r>
    </w:p>
    <w:p w:rsidR="00000000" w:rsidRDefault="00F5529B">
      <w:r>
        <w:t>- осуществляет мон</w:t>
      </w:r>
      <w:r>
        <w:t>иторинг результатов реализации мероприятий ОЦП, осуществляет формирование аналитической информации об их реализации;</w:t>
      </w:r>
    </w:p>
    <w:p w:rsidR="00000000" w:rsidRDefault="00F5529B">
      <w:r>
        <w:t>- обеспечивает эффективное использование средств, выделяемых на реализацию ОЦП;</w:t>
      </w:r>
    </w:p>
    <w:p w:rsidR="00000000" w:rsidRDefault="00F5529B">
      <w:r>
        <w:t>- осуществляет контроль за ходом реализации ОЦП;</w:t>
      </w:r>
    </w:p>
    <w:p w:rsidR="00000000" w:rsidRDefault="00F5529B">
      <w:r>
        <w:t>- организу</w:t>
      </w:r>
      <w:r>
        <w:t>ет размещение на портале органов государственной власти Ярославской области текста ОЦП и информации о результатах ее реализации.</w:t>
      </w:r>
    </w:p>
    <w:p w:rsidR="00000000" w:rsidRDefault="00F5529B">
      <w:r>
        <w:t>ФиУ, УД:</w:t>
      </w:r>
    </w:p>
    <w:p w:rsidR="00000000" w:rsidRDefault="00F5529B">
      <w:r>
        <w:t>- в соответствии с компетенцией главного распорядителя бюджетных средств участвуют в организации финансирования меропр</w:t>
      </w:r>
      <w:r>
        <w:t>иятий ОЦП;</w:t>
      </w:r>
    </w:p>
    <w:p w:rsidR="00000000" w:rsidRDefault="00F5529B">
      <w:r>
        <w:t>- в соответствии с компетенцией главного распорядителя бюджетных средств следят за целевым и эффективным использованием выделенных бюджетных средств;</w:t>
      </w:r>
    </w:p>
    <w:p w:rsidR="00000000" w:rsidRDefault="00F5529B">
      <w:r>
        <w:t>- в рамках полномочий обеспечивают своевременное осуществление закупок, заключение государствен</w:t>
      </w:r>
      <w:r>
        <w:t>ных контрактов (гражданско-правового договора) и контроль за их исполнением.</w:t>
      </w:r>
    </w:p>
    <w:p w:rsidR="00000000" w:rsidRDefault="00F5529B">
      <w:r>
        <w:t>Исполнители мероприятий ОЦП:</w:t>
      </w:r>
    </w:p>
    <w:p w:rsidR="00000000" w:rsidRDefault="00F5529B">
      <w:r>
        <w:t>- реализуют закрепленные за ними мероприятия ОЦП;</w:t>
      </w:r>
    </w:p>
    <w:p w:rsidR="00000000" w:rsidRDefault="00F5529B">
      <w:r>
        <w:t>- представляют в УПК отчеты о реализации мероприятий ОЦП;</w:t>
      </w:r>
    </w:p>
    <w:p w:rsidR="00000000" w:rsidRDefault="00F5529B">
      <w:r>
        <w:t>- несут ответственность за достижение резу</w:t>
      </w:r>
      <w:r>
        <w:t>льтатов задач и мероприятий ОЦП, своевременную и качественную реализацию порученных им мероприятий ОЦП.</w:t>
      </w:r>
    </w:p>
    <w:p w:rsidR="00000000" w:rsidRDefault="00F5529B"/>
    <w:p w:rsidR="00000000" w:rsidRDefault="00F5529B">
      <w:pPr>
        <w:pStyle w:val="a6"/>
        <w:rPr>
          <w:color w:val="000000"/>
          <w:sz w:val="16"/>
          <w:szCs w:val="16"/>
        </w:rPr>
      </w:pPr>
      <w:bookmarkStart w:id="20" w:name="sub_500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F5529B">
      <w:pPr>
        <w:pStyle w:val="a7"/>
      </w:pPr>
      <w:r>
        <w:t xml:space="preserve">Раздел V изменен с 28 мая 2020 г. - </w:t>
      </w:r>
      <w:hyperlink r:id="rId20" w:history="1">
        <w:r>
          <w:rPr>
            <w:rStyle w:val="a4"/>
          </w:rPr>
          <w:t>Постановление</w:t>
        </w:r>
      </w:hyperlink>
      <w:r>
        <w:t xml:space="preserve"> Правительства Ярославской </w:t>
      </w:r>
      <w:r>
        <w:lastRenderedPageBreak/>
        <w:t>области от 28 мая 2020 г. N 456-п</w:t>
      </w:r>
    </w:p>
    <w:p w:rsidR="00000000" w:rsidRDefault="00F5529B">
      <w:pPr>
        <w:pStyle w:val="a7"/>
      </w:pPr>
      <w:hyperlink r:id="rId21" w:history="1">
        <w:r>
          <w:rPr>
            <w:rStyle w:val="a4"/>
          </w:rPr>
          <w:t>См. предыдущую редакцию</w:t>
        </w:r>
      </w:hyperlink>
    </w:p>
    <w:p w:rsidR="00000000" w:rsidRDefault="00F5529B">
      <w:pPr>
        <w:pStyle w:val="1"/>
      </w:pPr>
      <w:r>
        <w:t>V. Перечень мероприятий ОЦП</w:t>
      </w:r>
    </w:p>
    <w:p w:rsidR="00000000" w:rsidRDefault="00F5529B"/>
    <w:p w:rsidR="00000000" w:rsidRDefault="00F5529B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058"/>
        <w:gridCol w:w="2548"/>
        <w:gridCol w:w="1656"/>
        <w:gridCol w:w="1529"/>
        <w:gridCol w:w="1784"/>
        <w:gridCol w:w="1784"/>
        <w:gridCol w:w="21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задачи/мероприятия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</w:t>
            </w:r>
            <w:r>
              <w:rPr>
                <w:sz w:val="22"/>
                <w:szCs w:val="22"/>
              </w:rPr>
              <w:t>зации, годы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объем финансирования (тыс. рублей)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и соисполнители мероприятия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(единица измерения)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21" w:name="sub_501"/>
            <w:r>
              <w:rPr>
                <w:sz w:val="22"/>
                <w:szCs w:val="22"/>
              </w:rPr>
              <w:t>1.</w:t>
            </w:r>
            <w:bookmarkEnd w:id="21"/>
          </w:p>
        </w:tc>
        <w:tc>
          <w:tcPr>
            <w:tcW w:w="7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1. Профилактика коррупции в ОИВ и ОМСУ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2018 - 2020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556,82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556,82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УПК, УД, УГСиКП, ОИВ, ОМСУ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256,82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исполнением мероприятий, включенных в планы противодействия коррупции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осуществлен в отношении ОИВ и ОМСУ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90% от общего числа ОИВ, ОМСУ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квартал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УПК, ОИВ, ОМСУ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95% от общего числа ОИВ, ОМСУ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100% от общего числа ОИВ, ОМСУ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актуализацией карт коррупционных рисков в ОИВ и ОМСУ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осуществлен в отношении ОИВ и ОМСУ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90% от общего числа ОИВ, ОМСУ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УПК, ОИВ, ОМСУ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95% от общего числа ОИВ, ОМСУ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 от общего числа ОИВ, ОМСУ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антикоррупционного аудита ОИВ, ОМСУ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антикоррупционный аудит проведен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перечня типовых обязанностей (для включения в должностные регламенты) государственных гражданских и муниципальных служащих области, отвечающих за реализацию мер по противодействию коррупции в ОИВ, </w:t>
            </w: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разработан и направлен в ОИВ, ОМСУ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квартал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в должностные регламенты государственных граждан</w:t>
            </w:r>
            <w:r>
              <w:rPr>
                <w:sz w:val="22"/>
                <w:szCs w:val="22"/>
              </w:rPr>
              <w:t>ских и муниципальных служащих области, отвечающих за реализацию мер по противодействию коррупции в ОИВ, ОМСУ, типовых обязанностей, предусмотренных перечнем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обязанности включены в должностные регламенты государственных гражданских и муниципальных служащих </w:t>
            </w:r>
            <w:r>
              <w:rPr>
                <w:sz w:val="22"/>
                <w:szCs w:val="22"/>
              </w:rPr>
              <w:t>области, отвечающих за реализацию мер по противодействию коррупции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90% от общего числа ОИВ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ОИВ, ОМСУ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90% от общего числа ОМСУ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типового положения о телефоне доверия "Антикоррупция" ОИВ, ОМСУ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типовое положение разработано и размещено на портале органов государственной власти Ярославской </w:t>
            </w:r>
            <w:r>
              <w:rPr>
                <w:sz w:val="22"/>
                <w:szCs w:val="22"/>
              </w:rPr>
              <w:lastRenderedPageBreak/>
              <w:t>области в информационно-телекоммуникационной сети "Интернет"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квартал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на основе результатов антикоррупционного аудита рекомендаций для ОИВ, ОМСУ по совершенствованию деятельности по противодействию коррупции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рекомендации разра</w:t>
            </w:r>
            <w:r>
              <w:rPr>
                <w:sz w:val="22"/>
                <w:szCs w:val="22"/>
              </w:rPr>
              <w:t>ботаны и размещены на портале органов государственной власти Ярославской области в информационно-телекоммуникационной сети "Интернет"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перечня типовых функций для включения в положение о структурном подраздел</w:t>
            </w:r>
            <w:r>
              <w:rPr>
                <w:sz w:val="22"/>
                <w:szCs w:val="22"/>
              </w:rPr>
              <w:t>ении ОИВ, ОМСУ, отвечающем за реализацию мер по противодействию коррупции в ОИВ, ОМСУ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разработан и размещен на портале органов государственной власти Ярославской области в информационно-телекоммуникационной сети "Интернет"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в положения о структурных подразделениях ОИВ, ОМСУ, отвечающих за реализацию мер по противодействию коррупции в ОИВ, ОМСУ, типовых функций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типовые функции включены в положения о структурных подразделениях ОИВ, ОМСУ, отвечающих за реализацию мер по противодействию коррупции в ОИВ, ОМСУ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90% от общего числа ОИВ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ОИВ, ОМСУ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90% от общего числа ОМСУ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22" w:name="sub_510"/>
            <w:r>
              <w:rPr>
                <w:sz w:val="22"/>
                <w:szCs w:val="22"/>
              </w:rPr>
              <w:t>1.10.</w:t>
            </w:r>
            <w:bookmarkEnd w:id="22"/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квалификации государственных </w:t>
            </w:r>
            <w:r>
              <w:rPr>
                <w:sz w:val="22"/>
                <w:szCs w:val="22"/>
              </w:rPr>
              <w:lastRenderedPageBreak/>
              <w:t>гражданских и муниципальных служащих области в сфере противодействия коррупции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государственных </w:t>
            </w:r>
            <w:r>
              <w:rPr>
                <w:sz w:val="22"/>
                <w:szCs w:val="22"/>
              </w:rPr>
              <w:lastRenderedPageBreak/>
              <w:t>гражданских и муниципальных служащих области, повысивших квалификацию (человек)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менее 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УПК, УД, УГСиКП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256,82,</w:t>
            </w:r>
          </w:p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погашение кредиторской задолженности за 2019 год - 106,82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256,82,</w:t>
            </w:r>
          </w:p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погашение кредиторской задолженности за 2019 год - 106,82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23" w:name="sub_511"/>
            <w:r>
              <w:rPr>
                <w:sz w:val="22"/>
                <w:szCs w:val="22"/>
              </w:rPr>
              <w:t>1.11.</w:t>
            </w:r>
            <w:bookmarkEnd w:id="23"/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общественных обсуждений (с привлечением экспертного сообщества)</w:t>
            </w:r>
            <w:r>
              <w:rPr>
                <w:sz w:val="22"/>
                <w:szCs w:val="22"/>
              </w:rPr>
              <w:t xml:space="preserve"> планов (проектов планов) противодействия коррупции на 2018 - 2020 годы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осуществлен в отношении ОИВ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80% от общего числа ОИВ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УПК, ОИВ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90% от общего числа ОИВ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100% от общего числа ОИВ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рассмотрения на заседании комиссии по координации работы по противодействию коррупции в Ярославской области отчета о выполнении ОЦП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рассмотрен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портале органов государственной власти Ярославской области в информационно-телекоммуникационной сети "Интернет" в разделе "Противодействие коррупции" отчета о </w:t>
            </w:r>
            <w:r>
              <w:rPr>
                <w:sz w:val="22"/>
                <w:szCs w:val="22"/>
              </w:rPr>
              <w:lastRenderedPageBreak/>
              <w:t>выполнении ОЦП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отчет размещен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 февраля 2019 года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 февраля 2020 года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24" w:name="sub_502"/>
            <w:r>
              <w:rPr>
                <w:sz w:val="22"/>
                <w:szCs w:val="22"/>
              </w:rPr>
              <w:lastRenderedPageBreak/>
              <w:t>2.</w:t>
            </w:r>
            <w:bookmarkEnd w:id="24"/>
          </w:p>
        </w:tc>
        <w:tc>
          <w:tcPr>
            <w:tcW w:w="7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2. Осуществление антикоррупционного мониторинга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2018 - 2020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1215,5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1215,5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УПК, 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545,5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25" w:name="sub_521"/>
            <w:r>
              <w:rPr>
                <w:sz w:val="22"/>
                <w:szCs w:val="22"/>
              </w:rPr>
              <w:t>2.1.</w:t>
            </w:r>
            <w:bookmarkEnd w:id="25"/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независимого мониторинга коррупционных проявлений на территории области (ежегодные исследования коррупционных проявлений на территории области)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исследований, проведенных в отчетном периоде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- декабрь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545,5,</w:t>
            </w:r>
          </w:p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погашение кредиторской задолженности за 2017 год - 245,5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545,5,</w:t>
            </w:r>
          </w:p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погашение кредиторской задолженности за 2017 год - 245,5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УПК, 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- декабрь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- декабрь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</w:t>
            </w:r>
          </w:p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погашение кредиторской задолженности за 2019 год - 185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</w:t>
            </w:r>
          </w:p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погашение кредиторской задолженности за 2019 год - 185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антикоррупционного мониторинга коррупционных проявлений, коррупциогенных факторов, принимаемых ОИВ,</w:t>
            </w:r>
            <w:r>
              <w:rPr>
                <w:sz w:val="22"/>
                <w:szCs w:val="22"/>
              </w:rPr>
              <w:t xml:space="preserve"> ОМСУ мер по противодействию коррупции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подготовленных отчетов о результатах антикоррупционного мониторинга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26" w:name="sub_503"/>
            <w:r>
              <w:rPr>
                <w:sz w:val="22"/>
                <w:szCs w:val="22"/>
              </w:rPr>
              <w:t>3.</w:t>
            </w:r>
            <w:bookmarkEnd w:id="26"/>
          </w:p>
        </w:tc>
        <w:tc>
          <w:tcPr>
            <w:tcW w:w="7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3. Ос</w:t>
            </w:r>
            <w:r>
              <w:rPr>
                <w:sz w:val="22"/>
                <w:szCs w:val="22"/>
              </w:rPr>
              <w:t>уществление антикоррупционной пропаганды и антикоррупционного просвещения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2018 - 2020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288,4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УПК, УМК, УД, ДОС, ДИС, ОИВ, ОМСУ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27" w:name="sub_531"/>
            <w:r>
              <w:rPr>
                <w:sz w:val="22"/>
                <w:szCs w:val="22"/>
              </w:rPr>
              <w:t>3.1.</w:t>
            </w:r>
            <w:bookmarkEnd w:id="27"/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просветительских мероприятий (круглых столов, семинаров и др.)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человек, принявших участие </w:t>
            </w:r>
            <w:r>
              <w:rPr>
                <w:sz w:val="22"/>
                <w:szCs w:val="22"/>
              </w:rPr>
              <w:t>в мероприятиях, включая представителей общественных объединений и организаций (человек)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</w:t>
            </w:r>
          </w:p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погашение кредиторской задолженности за 2017 год - 18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</w:t>
            </w:r>
          </w:p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погашение кредиторской задолженности за 2017 год </w:t>
            </w:r>
            <w:r>
              <w:rPr>
                <w:sz w:val="22"/>
                <w:szCs w:val="22"/>
              </w:rPr>
              <w:t>- 18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УПК, ОИВ,</w:t>
            </w:r>
          </w:p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62,9 -</w:t>
            </w:r>
          </w:p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кредиторской задолженности за 2019 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62,9 -</w:t>
            </w:r>
          </w:p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кредиторской задолженности за 2019 год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28" w:name="sub_1001"/>
            <w:r>
              <w:rPr>
                <w:sz w:val="22"/>
                <w:szCs w:val="22"/>
              </w:rPr>
              <w:t>3.2.</w:t>
            </w:r>
            <w:bookmarkEnd w:id="28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анализа сообщений средств массовой информации по антикоррупционной тематике для целей корректировки принимаемых мер по противодействию коррупции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подготовленных отчетов о проведении анализа сообщений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29" w:name="sub_33"/>
            <w:r>
              <w:rPr>
                <w:sz w:val="22"/>
                <w:szCs w:val="22"/>
              </w:rPr>
              <w:t>3.3.</w:t>
            </w:r>
            <w:bookmarkEnd w:id="29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изготовления агитационно-просветительских аудио- и видеороликов в сфере противодействия коррупции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изготовленных агитационно-просветительских аудио- и видеороликов в сфере противодействия</w:t>
            </w:r>
            <w:r>
              <w:rPr>
                <w:sz w:val="22"/>
                <w:szCs w:val="22"/>
              </w:rPr>
              <w:t xml:space="preserve"> коррупции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размещения агитационно-просветительских аудио- и видеороликов </w:t>
            </w:r>
            <w:r>
              <w:rPr>
                <w:sz w:val="22"/>
                <w:szCs w:val="22"/>
              </w:rPr>
              <w:lastRenderedPageBreak/>
              <w:t>в сфере противодействия коррупции в эфирах телевизионных каналов и радиоэфирах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выходов агитационно-просветительских аудио- и </w:t>
            </w:r>
            <w:r>
              <w:rPr>
                <w:sz w:val="22"/>
                <w:szCs w:val="22"/>
              </w:rPr>
              <w:lastRenderedPageBreak/>
              <w:t>видеороликов в эфирах телевизионных каналов и радиоэфирах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менее 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- IV кварталы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размещения в средствах массовой информации области информационных с</w:t>
            </w:r>
            <w:r>
              <w:rPr>
                <w:sz w:val="22"/>
                <w:szCs w:val="22"/>
              </w:rPr>
              <w:t>южетов, интервью по вопросам реализации на территории области государственной политики по противодействию коррупции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размещенных информационных сюжетов, организованных интервью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- IV кварталы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УМК, 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- IV кварталы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- IV кварталы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размещения в информационно-телекоммуникационной сети "Интернет" информации о деятельности многофункциональных центров предоставления государственных и муниципальных услуг и перечне оказываемых ими услуг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размещенных информационных соо</w:t>
            </w:r>
            <w:r>
              <w:rPr>
                <w:sz w:val="22"/>
                <w:szCs w:val="22"/>
              </w:rPr>
              <w:t>бщений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- IV кварталы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ДИС, УМК, 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- IV кварталы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- IV кварталы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30" w:name="sub_537"/>
            <w:r>
              <w:rPr>
                <w:sz w:val="22"/>
                <w:szCs w:val="22"/>
              </w:rPr>
              <w:t>3.7.</w:t>
            </w:r>
            <w:bookmarkEnd w:id="30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изданию и распространению антикоррупционных просветительских материалов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экземпляров (брошюр)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47,5 - погашение кредиторской задолженности за 2017 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47,5 - погашение кредиторской задолженности за 2017 год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31" w:name="sub_538"/>
            <w:r>
              <w:rPr>
                <w:sz w:val="22"/>
                <w:szCs w:val="22"/>
              </w:rPr>
              <w:t>3.8.</w:t>
            </w:r>
            <w:bookmarkEnd w:id="31"/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опыта и распространение практики </w:t>
            </w:r>
            <w:r>
              <w:rPr>
                <w:sz w:val="22"/>
                <w:szCs w:val="22"/>
              </w:rPr>
              <w:lastRenderedPageBreak/>
              <w:t>работы по освещению в средствах массовой информации антикоррупционной деятельности исполнительных органов государственной власти области и иных государственных органов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аналитическая информация </w:t>
            </w:r>
            <w:r>
              <w:rPr>
                <w:sz w:val="22"/>
                <w:szCs w:val="22"/>
              </w:rPr>
              <w:lastRenderedPageBreak/>
              <w:t>подготов</w:t>
            </w:r>
            <w:r>
              <w:rPr>
                <w:sz w:val="22"/>
                <w:szCs w:val="22"/>
              </w:rPr>
              <w:t>лена (да/нет)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ДОС, УМК, ОИВ, 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3.9.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открытых уроков и классных часов (един</w:t>
            </w:r>
            <w:r>
              <w:rPr>
                <w:sz w:val="22"/>
                <w:szCs w:val="22"/>
              </w:rPr>
              <w:t>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ДО, ОМСУ, образовательные организации, 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студентов, принявших участие в работе научно-практических конференций, семинаров, публичных лекций, круглых столов, в научных исследованиях антикоррупционной направленности, проводимых на уровне Ярославской области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поощренных студентов</w:t>
            </w:r>
            <w:r>
              <w:rPr>
                <w:sz w:val="22"/>
                <w:szCs w:val="22"/>
              </w:rPr>
              <w:t xml:space="preserve"> (человек)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ДО, образовательные организации, 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размещенн</w:t>
            </w:r>
            <w:r>
              <w:rPr>
                <w:sz w:val="22"/>
                <w:szCs w:val="22"/>
              </w:rPr>
              <w:t>ых материалов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ДО, ОМСУ, образовательные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3.12.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разъяснительного, просветительского и воспитательного характера (лекций, семинаров и др.) в образовательных организациях с использованием в том числе интернет-пространства, направленных на создание в обществе атмосферы нетерпимости к</w:t>
            </w:r>
            <w:r>
              <w:rPr>
                <w:sz w:val="22"/>
                <w:szCs w:val="22"/>
              </w:rPr>
              <w:t xml:space="preserve"> коррупционным проявлениям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 разъяснительного, просветительского и воспитательного характера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ДО, ОМСУ, образовательные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организован и проведен (да/нет)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для лиц, замещающих государственные </w:t>
            </w:r>
            <w:r>
              <w:rPr>
                <w:sz w:val="22"/>
                <w:szCs w:val="22"/>
              </w:rPr>
              <w:lastRenderedPageBreak/>
              <w:t>(муниципальные) должности, государственных гражданских служащих облас</w:t>
            </w:r>
            <w:r>
              <w:rPr>
                <w:sz w:val="22"/>
                <w:szCs w:val="22"/>
              </w:rPr>
              <w:t>ти и муниципальных служащих области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разработанных (прошедших усовершенствование) методических рекомендаций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3.15.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Опубликование на страницах ОИВ на портале органов государственной власти Ярославск</w:t>
            </w:r>
            <w:r>
              <w:rPr>
                <w:sz w:val="22"/>
                <w:szCs w:val="22"/>
              </w:rPr>
              <w:t>ой области в 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портала органов государственной власти Ярославской области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просвети</w:t>
            </w:r>
            <w:r>
              <w:rPr>
                <w:sz w:val="22"/>
                <w:szCs w:val="22"/>
              </w:rPr>
              <w:t>тельские материалы опубликованы (да/нет)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ОИВ, 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 руководителями и работниками подведомственных организаций мероприятий (с</w:t>
            </w:r>
            <w:r>
              <w:rPr>
                <w:sz w:val="22"/>
                <w:szCs w:val="22"/>
              </w:rPr>
              <w:t xml:space="preserve">еминаров-практикумов) на тему "Меры дисциплинарной ответственности за невыполнение требований законодательства о противодействии </w:t>
            </w:r>
            <w:r>
              <w:rPr>
                <w:sz w:val="22"/>
                <w:szCs w:val="22"/>
              </w:rPr>
              <w:lastRenderedPageBreak/>
              <w:t>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проведенных</w:t>
            </w:r>
            <w:r>
              <w:rPr>
                <w:sz w:val="22"/>
                <w:szCs w:val="22"/>
              </w:rPr>
              <w:t xml:space="preserve"> семинаров-практикумов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ОИВ, 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3.17.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 по обмену опытом между ОИВ и ОМСУ по вопросам формирования ст</w:t>
            </w:r>
            <w:r>
              <w:rPr>
                <w:sz w:val="22"/>
                <w:szCs w:val="22"/>
              </w:rPr>
              <w:t>андартов антикоррупционного поведения и практики их реализации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 по обмену опытом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УПК, ОИВ, ОМСУ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некоммерческим организациям, участвующим в правовом и антикоррупционном просвещении граждан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оказано (да/нет)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ДОС, 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32" w:name="sub_504"/>
            <w:r>
              <w:rPr>
                <w:sz w:val="22"/>
                <w:szCs w:val="22"/>
              </w:rPr>
              <w:t>4.</w:t>
            </w:r>
            <w:bookmarkEnd w:id="32"/>
          </w:p>
        </w:tc>
        <w:tc>
          <w:tcPr>
            <w:tcW w:w="7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4. Реализация антикоррупционных мероприятий в организациях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2018 - 2020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УПК, ОИВ, ОМСУ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33" w:name="sub_541"/>
            <w:r>
              <w:rPr>
                <w:sz w:val="22"/>
                <w:szCs w:val="22"/>
              </w:rPr>
              <w:t>4.1.</w:t>
            </w:r>
            <w:bookmarkEnd w:id="33"/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контроля исполнения государственными (муниципальными) учреждениями и предприятиями области требований законодательства о противодействии коррупции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осуществленных контрольных мероприятий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2018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УПК, ОИВ, ОМСУ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34" w:name="sub_542"/>
            <w:r>
              <w:rPr>
                <w:sz w:val="22"/>
                <w:szCs w:val="22"/>
              </w:rPr>
              <w:t>4.2.</w:t>
            </w:r>
            <w:bookmarkEnd w:id="34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рекомендаций по совершенствованию антикоррупционной работы </w:t>
            </w:r>
            <w:r>
              <w:rPr>
                <w:sz w:val="22"/>
                <w:szCs w:val="22"/>
              </w:rPr>
              <w:lastRenderedPageBreak/>
              <w:t>в государственных (муниципальных) учреждениях и на предприятиях области на основе анализа результатов контроля исполнения требований законодательства о противодействии коррупции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рекоменд</w:t>
            </w:r>
            <w:r>
              <w:rPr>
                <w:sz w:val="22"/>
                <w:szCs w:val="22"/>
              </w:rPr>
              <w:t xml:space="preserve">ации разработаны и размещены на </w:t>
            </w:r>
            <w:r>
              <w:rPr>
                <w:sz w:val="22"/>
                <w:szCs w:val="22"/>
              </w:rPr>
              <w:lastRenderedPageBreak/>
              <w:t>портале органов государственной власти Ярославской области в информационно-телекоммуникационной сети "Интернет"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типового положения о телефоне доверия "Антикоррупция" государственного учреждения, предприятия области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типовое положение разработано и размещено на портале органов государственной власти Ярославской области в информационно-телекоммуникационной с</w:t>
            </w:r>
            <w:r>
              <w:rPr>
                <w:sz w:val="22"/>
                <w:szCs w:val="22"/>
              </w:rPr>
              <w:t>ети "Интернет"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35" w:name="sub_1002"/>
            <w:r>
              <w:rPr>
                <w:sz w:val="22"/>
                <w:szCs w:val="22"/>
              </w:rPr>
              <w:t>4.4.</w:t>
            </w:r>
            <w:bookmarkEnd w:id="35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стандартов антикоррупционной корпоративной этики в коммерческих организациях, действующих на территории Ярославской области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разработано стандартов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36" w:name="sub_1003"/>
            <w:r>
              <w:rPr>
                <w:sz w:val="22"/>
                <w:szCs w:val="22"/>
              </w:rPr>
              <w:t>5.</w:t>
            </w:r>
            <w:bookmarkEnd w:id="36"/>
          </w:p>
        </w:tc>
        <w:tc>
          <w:tcPr>
            <w:tcW w:w="7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5. Реализация антикоррупционных мероприятий в отдельных сферах деятельности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и 2019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ДО, ДИиП, ДИЗО, ДЗиФ, АУЗПП ЯО, ОМСУ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проверок целевого использования имущества Ярославской </w:t>
            </w:r>
            <w:r>
              <w:rPr>
                <w:sz w:val="22"/>
                <w:szCs w:val="22"/>
              </w:rPr>
              <w:lastRenderedPageBreak/>
              <w:t>области, переданного в аренду, хозяйственное ведение и оперативное управление (в том числе земельных участков), в том числе с целью выявления фактов аффилированности при совершении сделок при</w:t>
            </w:r>
            <w:r>
              <w:rPr>
                <w:sz w:val="22"/>
                <w:szCs w:val="22"/>
              </w:rPr>
              <w:t xml:space="preserve"> передаче имущества во владение и пользование, случаев распоряжения имуществом в обход конкурсных процедур и аукционных процедур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осуществленных проверок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180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190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анализа поступивших в медицинские о</w:t>
            </w:r>
            <w:r>
              <w:rPr>
                <w:sz w:val="22"/>
                <w:szCs w:val="22"/>
              </w:rPr>
              <w:t>рганизации Ярославской области, подведомственные ДЗиФ, заявлений, обращений граждан на предмет наличия в них информации о фактах коррупции в сфере здравоохранения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осуществлен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встреч с представителями малого и среднего предпринимательства по вопросам защиты их прав и законных интересов, преодоления административных барьеров и противодействия </w:t>
            </w:r>
            <w:r>
              <w:rPr>
                <w:sz w:val="22"/>
                <w:szCs w:val="22"/>
              </w:rPr>
              <w:lastRenderedPageBreak/>
              <w:t xml:space="preserve">коррупционным проявлениям при осуществлении </w:t>
            </w:r>
            <w:r>
              <w:rPr>
                <w:sz w:val="22"/>
                <w:szCs w:val="22"/>
              </w:rPr>
              <w:t>предпринимательской деятельности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организовано встреч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ДИиП, АУЗПП ЯО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2019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37" w:name="sub_1004"/>
            <w:r>
              <w:rPr>
                <w:sz w:val="22"/>
                <w:szCs w:val="22"/>
              </w:rPr>
              <w:lastRenderedPageBreak/>
              <w:t>5.4.</w:t>
            </w:r>
            <w:bookmarkEnd w:id="37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</w:t>
            </w:r>
            <w:r>
              <w:rPr>
                <w:sz w:val="22"/>
                <w:szCs w:val="22"/>
              </w:rPr>
              <w:t>изация проведения во внеурочное время в общеобразовательных организациях и профессиональных образовательных организациях мероприятий по вопросам противодействия коррупции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 (единиц)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- IV кварталы 2018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ДО, ОМСУ, образовательные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bookmarkStart w:id="38" w:name="sub_1005"/>
            <w:r>
              <w:rPr>
                <w:sz w:val="22"/>
                <w:szCs w:val="22"/>
              </w:rPr>
              <w:t>5.5.</w:t>
            </w:r>
            <w:bookmarkEnd w:id="38"/>
          </w:p>
        </w:tc>
        <w:tc>
          <w:tcPr>
            <w:tcW w:w="14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Утратил силу с 15 апреля 2019 г. - </w:t>
            </w:r>
            <w:hyperlink r:id="rId22" w:history="1">
              <w:r>
                <w:rPr>
                  <w:rStyle w:val="a4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Правительства Ярославской области от 15 апреля 2019 г. N 284-п</w:t>
            </w:r>
          </w:p>
          <w:p w:rsidR="00000000" w:rsidRDefault="00F5529B">
            <w:pPr>
              <w:pStyle w:val="a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Информация об изменениях:</w:t>
            </w:r>
          </w:p>
          <w:p w:rsidR="00000000" w:rsidRDefault="00F5529B">
            <w:pPr>
              <w:pStyle w:val="a7"/>
              <w:rPr>
                <w:sz w:val="22"/>
                <w:szCs w:val="22"/>
              </w:rPr>
            </w:pPr>
            <w:hyperlink r:id="rId23" w:history="1">
              <w:r>
                <w:rPr>
                  <w:rStyle w:val="a4"/>
                  <w:sz w:val="22"/>
                  <w:szCs w:val="22"/>
                </w:rPr>
                <w:t>См.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9"/>
              <w:rPr>
                <w:sz w:val="22"/>
                <w:szCs w:val="22"/>
              </w:rPr>
            </w:pPr>
            <w:bookmarkStart w:id="39" w:name="sub_599"/>
            <w:r>
              <w:rPr>
                <w:sz w:val="22"/>
                <w:szCs w:val="22"/>
              </w:rPr>
              <w:t>Итого по ОЦП</w:t>
            </w:r>
            <w:bookmarkEnd w:id="39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2060,72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29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2060,72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5529B">
            <w:pPr>
              <w:pStyle w:val="a8"/>
              <w:rPr>
                <w:sz w:val="22"/>
                <w:szCs w:val="22"/>
              </w:rPr>
            </w:pPr>
          </w:p>
        </w:tc>
      </w:tr>
    </w:tbl>
    <w:p w:rsidR="00000000" w:rsidRDefault="00F5529B"/>
    <w:p w:rsidR="00000000" w:rsidRDefault="00F5529B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F5529B">
      <w:r>
        <w:rPr>
          <w:rStyle w:val="a3"/>
        </w:rPr>
        <w:lastRenderedPageBreak/>
        <w:t>Список используемых сокращений</w:t>
      </w:r>
    </w:p>
    <w:p w:rsidR="00000000" w:rsidRDefault="00F5529B"/>
    <w:p w:rsidR="00000000" w:rsidRDefault="00F5529B">
      <w:r>
        <w:rPr>
          <w:rStyle w:val="a3"/>
        </w:rPr>
        <w:t>АУЗПП ЯО</w:t>
      </w:r>
      <w:r>
        <w:t xml:space="preserve"> - аппарат Уполномоченного по защите прав предпринимателей в Ярославской области</w:t>
      </w:r>
    </w:p>
    <w:p w:rsidR="00000000" w:rsidRDefault="00F5529B">
      <w:r>
        <w:rPr>
          <w:rStyle w:val="a3"/>
        </w:rPr>
        <w:t>ДЗиФ</w:t>
      </w:r>
      <w:r>
        <w:t xml:space="preserve"> - департамент здравоохранения и фармации Ярославской области</w:t>
      </w:r>
    </w:p>
    <w:p w:rsidR="00000000" w:rsidRDefault="00F5529B">
      <w:r>
        <w:rPr>
          <w:rStyle w:val="a3"/>
        </w:rPr>
        <w:t>ДИЗО</w:t>
      </w:r>
      <w:r>
        <w:t xml:space="preserve"> - департамент имущественных и земельных отношений Ярославской области</w:t>
      </w:r>
    </w:p>
    <w:p w:rsidR="00000000" w:rsidRDefault="00F5529B">
      <w:r>
        <w:rPr>
          <w:rStyle w:val="a3"/>
        </w:rPr>
        <w:t>ДИиП</w:t>
      </w:r>
      <w:r>
        <w:t xml:space="preserve"> - департамент инвестиций и промышленной политики Ярославской области</w:t>
      </w:r>
    </w:p>
    <w:p w:rsidR="00000000" w:rsidRDefault="00F5529B">
      <w:r>
        <w:rPr>
          <w:rStyle w:val="a3"/>
        </w:rPr>
        <w:t>ДИС</w:t>
      </w:r>
      <w:r>
        <w:t xml:space="preserve"> - департамент информатизации и связи Ярос</w:t>
      </w:r>
      <w:r>
        <w:t>лавской области</w:t>
      </w:r>
    </w:p>
    <w:p w:rsidR="00000000" w:rsidRDefault="00F5529B">
      <w:r>
        <w:rPr>
          <w:rStyle w:val="a3"/>
        </w:rPr>
        <w:t>ДО</w:t>
      </w:r>
      <w:r>
        <w:t xml:space="preserve"> - департамент образования Ярославской области</w:t>
      </w:r>
    </w:p>
    <w:p w:rsidR="00000000" w:rsidRDefault="00F5529B">
      <w:r>
        <w:rPr>
          <w:rStyle w:val="a3"/>
        </w:rPr>
        <w:t>ДОС</w:t>
      </w:r>
      <w:r>
        <w:t xml:space="preserve"> - департамент общественных связей Ярославской области</w:t>
      </w:r>
    </w:p>
    <w:p w:rsidR="00000000" w:rsidRDefault="00F5529B">
      <w:r>
        <w:rPr>
          <w:rStyle w:val="a3"/>
        </w:rPr>
        <w:t>ОИВ</w:t>
      </w:r>
      <w:r>
        <w:t xml:space="preserve"> - органы исполнительной власти Ярославской области</w:t>
      </w:r>
    </w:p>
    <w:p w:rsidR="00000000" w:rsidRDefault="00F5529B">
      <w:r>
        <w:rPr>
          <w:rStyle w:val="a3"/>
        </w:rPr>
        <w:t>ОМСУ</w:t>
      </w:r>
      <w:r>
        <w:t xml:space="preserve"> - органы местного самоуправления муниципальных образований Ярославской об</w:t>
      </w:r>
      <w:r>
        <w:t>ласти</w:t>
      </w:r>
    </w:p>
    <w:p w:rsidR="00000000" w:rsidRDefault="00F5529B">
      <w:r>
        <w:rPr>
          <w:rStyle w:val="a3"/>
        </w:rPr>
        <w:t>УГСиКП</w:t>
      </w:r>
      <w:r>
        <w:t xml:space="preserve"> - управление государственной службы и кадровой политики Правительства области</w:t>
      </w:r>
    </w:p>
    <w:p w:rsidR="00000000" w:rsidRDefault="00F5529B">
      <w:r>
        <w:rPr>
          <w:rStyle w:val="a3"/>
        </w:rPr>
        <w:t>УМК</w:t>
      </w:r>
      <w:r>
        <w:t xml:space="preserve"> - управление массовых коммуникаций Правительства области</w:t>
      </w:r>
    </w:p>
    <w:p w:rsidR="00F5529B" w:rsidRDefault="00F5529B"/>
    <w:sectPr w:rsidR="00F5529B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3C"/>
    <w:rsid w:val="0075263C"/>
    <w:rsid w:val="00F5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71394.0" TargetMode="External"/><Relationship Id="rId13" Type="http://schemas.openxmlformats.org/officeDocument/2006/relationships/hyperlink" Target="garantF1://74086639.5" TargetMode="External"/><Relationship Id="rId18" Type="http://schemas.openxmlformats.org/officeDocument/2006/relationships/hyperlink" Target="garantF1://24487356.10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21008483.500" TargetMode="External"/><Relationship Id="rId7" Type="http://schemas.openxmlformats.org/officeDocument/2006/relationships/hyperlink" Target="garantF1://24448040.0" TargetMode="External"/><Relationship Id="rId12" Type="http://schemas.openxmlformats.org/officeDocument/2006/relationships/hyperlink" Target="garantF1://21006840.4" TargetMode="External"/><Relationship Id="rId17" Type="http://schemas.openxmlformats.org/officeDocument/2006/relationships/hyperlink" Target="garantF1://24448040.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1196054.0" TargetMode="External"/><Relationship Id="rId20" Type="http://schemas.openxmlformats.org/officeDocument/2006/relationships/hyperlink" Target="garantF1://74086639.1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73244549.1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1196054.1000" TargetMode="External"/><Relationship Id="rId23" Type="http://schemas.openxmlformats.org/officeDocument/2006/relationships/hyperlink" Target="garantF1://21003543.1005" TargetMode="External"/><Relationship Id="rId10" Type="http://schemas.openxmlformats.org/officeDocument/2006/relationships/hyperlink" Target="garantF1://21008483.2" TargetMode="External"/><Relationship Id="rId19" Type="http://schemas.openxmlformats.org/officeDocument/2006/relationships/hyperlink" Target="garantF1://2448735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086639.1" TargetMode="External"/><Relationship Id="rId14" Type="http://schemas.openxmlformats.org/officeDocument/2006/relationships/hyperlink" Target="garantF1://21008483.10" TargetMode="External"/><Relationship Id="rId22" Type="http://schemas.openxmlformats.org/officeDocument/2006/relationships/hyperlink" Target="garantF1://45848958.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5311</Words>
  <Characters>30274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Галина Кокошкина</cp:lastModifiedBy>
  <cp:revision>2</cp:revision>
  <dcterms:created xsi:type="dcterms:W3CDTF">2020-06-15T11:25:00Z</dcterms:created>
  <dcterms:modified xsi:type="dcterms:W3CDTF">2020-06-15T11:25:00Z</dcterms:modified>
</cp:coreProperties>
</file>