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0B" w:rsidRPr="00CA7A0B" w:rsidRDefault="00CA7A0B" w:rsidP="00CA7A0B">
      <w:pPr>
        <w:ind w:firstLine="0"/>
        <w:rPr>
          <w:b/>
        </w:rPr>
      </w:pPr>
      <w:r w:rsidRPr="00CA7A0B">
        <w:rPr>
          <w:b/>
        </w:rPr>
        <w:t>«Своя игра»</w:t>
      </w:r>
    </w:p>
    <w:p w:rsidR="00CA7A0B" w:rsidRPr="00CA7A0B" w:rsidRDefault="00CA7A0B" w:rsidP="00CA7A0B">
      <w:pPr>
        <w:ind w:firstLine="0"/>
        <w:rPr>
          <w:i/>
        </w:rPr>
      </w:pPr>
      <w:r w:rsidRPr="00CA7A0B">
        <w:rPr>
          <w:i/>
        </w:rPr>
        <w:t xml:space="preserve">Возможные цели: актуализация, тренировка, презентация, </w:t>
      </w:r>
      <w:r>
        <w:rPr>
          <w:i/>
        </w:rPr>
        <w:t xml:space="preserve">рефлексия, </w:t>
      </w:r>
      <w:r w:rsidRPr="00CA7A0B">
        <w:rPr>
          <w:i/>
        </w:rPr>
        <w:t>работа над ошибками</w:t>
      </w:r>
    </w:p>
    <w:p w:rsidR="00CA7A0B" w:rsidRDefault="00CA7A0B" w:rsidP="00CA7A0B">
      <w:pPr>
        <w:spacing w:after="0"/>
        <w:ind w:firstLine="0"/>
      </w:pPr>
      <w:r>
        <w:t>Учащиеся делятся на 4-5 команд. Команды по очереди выбирают категорию и уровень сложности вопроса (</w:t>
      </w:r>
      <w:r w:rsidRPr="002E752B">
        <w:rPr>
          <w:i/>
        </w:rPr>
        <w:t>игровое поле на слайде 2</w:t>
      </w:r>
      <w:r>
        <w:t xml:space="preserve">). </w:t>
      </w:r>
    </w:p>
    <w:p w:rsidR="00CA7A0B" w:rsidRDefault="00CA7A0B" w:rsidP="00CA7A0B">
      <w:pPr>
        <w:spacing w:after="0"/>
        <w:ind w:firstLine="0"/>
      </w:pPr>
      <w:r>
        <w:t>Чтобы перейти к тексту выбранного вопроса нужно нажать на число в соответствующей ячейке. Все числа являются гиперссылками.</w:t>
      </w:r>
    </w:p>
    <w:p w:rsidR="00CA7A0B" w:rsidRDefault="00CA7A0B" w:rsidP="00CA7A0B">
      <w:pPr>
        <w:spacing w:after="0"/>
        <w:ind w:firstLine="0"/>
      </w:pPr>
      <w:r>
        <w:rPr>
          <w:noProof/>
          <w:lang w:eastAsia="ru-RU"/>
        </w:rPr>
        <w:drawing>
          <wp:inline distT="0" distB="0" distL="0" distR="0">
            <wp:extent cx="4000860" cy="2305848"/>
            <wp:effectExtent l="19050" t="0" r="0" b="0"/>
            <wp:docPr id="1" name="Рисунок 0" descr="игр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гра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2041" cy="231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A0B" w:rsidRDefault="00B46F49" w:rsidP="00CA7A0B">
      <w:pPr>
        <w:spacing w:after="0" w:line="240" w:lineRule="auto"/>
        <w:ind w:firstLine="0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29.65pt;margin-top:192.05pt;width:22.7pt;height:21.85pt;z-index:251664384;mso-height-percent:200;mso-height-percent:200;mso-width-relative:margin;mso-height-relative:margin" stroked="f">
            <v:fill opacity="0"/>
            <v:textbox style="mso-fit-shape-to-text:t">
              <w:txbxContent>
                <w:p w:rsidR="00CA7A0B" w:rsidRPr="00201DB7" w:rsidRDefault="00CA7A0B" w:rsidP="00CA7A0B">
                  <w:pPr>
                    <w:spacing w:after="0" w:line="240" w:lineRule="auto"/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xbxContent>
            </v:textbox>
          </v:shape>
        </w:pict>
      </w:r>
      <w:r w:rsidR="00CA7A0B">
        <w:t xml:space="preserve">Команда, выбиравшая вопрос, должна, посовещавшись, дать ответ на выбранный вопрос. Чтобы со слайда с вопросом перейти к слайду с ответом, можно нажать на клавишу «Пробел», на клавишу со стрелкой </w:t>
      </w:r>
      <w:r w:rsidR="00CA7A0B" w:rsidRPr="00085BED">
        <w:rPr>
          <w:b/>
          <w:sz w:val="36"/>
        </w:rPr>
        <w:t>&gt;</w:t>
      </w:r>
      <w:r w:rsidR="00CA7A0B">
        <w:t xml:space="preserve"> на клавиатуре или нажать на символ со стрелкой «Вперёд» в правом нижнем углу слайда.</w:t>
      </w:r>
    </w:p>
    <w:p w:rsidR="00CA7A0B" w:rsidRDefault="00B46F49" w:rsidP="00CA7A0B">
      <w:pPr>
        <w:spacing w:after="0"/>
        <w:ind w:firstLine="0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4.6pt;margin-top:133.95pt;width:40.9pt;height:25.1pt;flip:x;z-index:251660288" o:connectortype="straight" strokecolor="#c00000" strokeweight="5pt">
            <v:stroke endarrow="classic" endarrowlength="long"/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295.45pt;margin-top:116.45pt;width:197.25pt;height:24.3pt;z-index:251661312;mso-width-percent:400;mso-height-percent:200;mso-width-percent:400;mso-height-percent:200;mso-width-relative:margin;mso-height-relative:margin" stroked="f">
            <v:fill opacity="0"/>
            <v:textbox style="mso-fit-shape-to-text:t">
              <w:txbxContent>
                <w:p w:rsidR="00CA7A0B" w:rsidRPr="00085BED" w:rsidRDefault="00CA7A0B" w:rsidP="00CA7A0B">
                  <w:pPr>
                    <w:spacing w:after="0" w:line="240" w:lineRule="auto"/>
                    <w:ind w:firstLine="0"/>
                    <w:rPr>
                      <w:i/>
                    </w:rPr>
                  </w:pPr>
                  <w:r w:rsidRPr="00085BED">
                    <w:rPr>
                      <w:i/>
                    </w:rPr>
                    <w:t>Перейти к слайду с ответом</w:t>
                  </w:r>
                </w:p>
              </w:txbxContent>
            </v:textbox>
          </v:shape>
        </w:pict>
      </w:r>
      <w:r w:rsidR="00CA7A0B">
        <w:rPr>
          <w:noProof/>
          <w:lang w:eastAsia="ru-RU"/>
        </w:rPr>
        <w:drawing>
          <wp:inline distT="0" distB="0" distL="0" distR="0">
            <wp:extent cx="3293494" cy="2217699"/>
            <wp:effectExtent l="19050" t="0" r="2156" b="0"/>
            <wp:docPr id="2" name="Рисунок 1" descr="игр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гра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4788" cy="221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A0B" w:rsidRDefault="00CA7A0B" w:rsidP="00CA7A0B">
      <w:pPr>
        <w:ind w:firstLine="0"/>
      </w:pPr>
      <w:r>
        <w:t>Если ответ правильный, команда получает соответствующее количество баллов (команды сами ведут запись своего количества «заработанных» в игре баллов).</w:t>
      </w:r>
    </w:p>
    <w:p w:rsidR="00CA7A0B" w:rsidRDefault="00CA7A0B" w:rsidP="00CA7A0B">
      <w:pPr>
        <w:spacing w:after="0"/>
        <w:ind w:firstLine="0"/>
      </w:pPr>
      <w:r>
        <w:t>Если у команды нет варианта ответа, то право ответа можно предоставить другой команде, которая первой сигнализирует о своей готовности отвечать.</w:t>
      </w:r>
    </w:p>
    <w:p w:rsidR="00CA7A0B" w:rsidRDefault="00CA7A0B" w:rsidP="00CA7A0B">
      <w:pPr>
        <w:spacing w:after="0"/>
        <w:ind w:firstLine="0"/>
      </w:pPr>
      <w:r>
        <w:t>Чтобы вернуться на главный слайд с выбором вопросов, нужно нажать на символ со стрелкой «Назад» в левом нижнем углу слайда.</w:t>
      </w:r>
    </w:p>
    <w:p w:rsidR="00CA7A0B" w:rsidRDefault="00B46F49" w:rsidP="00CA7A0B">
      <w:pPr>
        <w:ind w:firstLine="0"/>
        <w:jc w:val="right"/>
      </w:pPr>
      <w:r>
        <w:rPr>
          <w:noProof/>
          <w:lang w:eastAsia="ru-RU"/>
        </w:rPr>
        <w:lastRenderedPageBreak/>
        <w:pict>
          <v:shape id="_x0000_s1029" type="#_x0000_t202" style="position:absolute;left:0;text-align:left;margin-left:-16.35pt;margin-top:125.1pt;width:197.25pt;height:41.4pt;z-index:251663360;mso-width-percent:400;mso-height-percent:200;mso-width-percent:400;mso-height-percent:200;mso-width-relative:margin;mso-height-relative:margin" stroked="f">
            <v:fill opacity="0"/>
            <v:textbox style="mso-fit-shape-to-text:t">
              <w:txbxContent>
                <w:p w:rsidR="00CA7A0B" w:rsidRPr="00085BED" w:rsidRDefault="00CA7A0B" w:rsidP="00CA7A0B">
                  <w:pPr>
                    <w:spacing w:after="0" w:line="240" w:lineRule="auto"/>
                    <w:ind w:firstLine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Вернуться</w:t>
                  </w:r>
                  <w:r w:rsidRPr="00085BED">
                    <w:rPr>
                      <w:i/>
                    </w:rPr>
                    <w:t xml:space="preserve"> к </w:t>
                  </w:r>
                  <w:r>
                    <w:rPr>
                      <w:i/>
                    </w:rPr>
                    <w:t xml:space="preserve">главному </w:t>
                  </w:r>
                  <w:r w:rsidRPr="00085BED">
                    <w:rPr>
                      <w:i/>
                    </w:rPr>
                    <w:t xml:space="preserve">слайду с </w:t>
                  </w:r>
                  <w:r>
                    <w:rPr>
                      <w:i/>
                    </w:rPr>
                    <w:t>выбор</w:t>
                  </w:r>
                  <w:r w:rsidRPr="00085BED">
                    <w:rPr>
                      <w:i/>
                    </w:rPr>
                    <w:t>ом</w:t>
                  </w:r>
                  <w:r>
                    <w:rPr>
                      <w:i/>
                    </w:rPr>
                    <w:t xml:space="preserve"> вопросов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159.55pt;margin-top:154.2pt;width:43.95pt;height:16.7pt;z-index:251662336" o:connectortype="straight" strokecolor="#c00000" strokeweight="5pt">
            <v:stroke endarrow="classic" endarrowlength="long"/>
          </v:shape>
        </w:pict>
      </w:r>
      <w:r w:rsidR="00CA7A0B">
        <w:rPr>
          <w:noProof/>
          <w:lang w:eastAsia="ru-RU"/>
        </w:rPr>
        <w:drawing>
          <wp:inline distT="0" distB="0" distL="0" distR="0">
            <wp:extent cx="3914786" cy="2579298"/>
            <wp:effectExtent l="19050" t="0" r="9514" b="0"/>
            <wp:docPr id="3" name="Рисунок 2" descr="игр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гра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8050" cy="258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BF0" w:rsidRDefault="00CA7A0B" w:rsidP="007A3DC9">
      <w:pPr>
        <w:spacing w:after="0"/>
        <w:ind w:firstLine="0"/>
      </w:pPr>
      <w:r>
        <w:t xml:space="preserve">Когда на все вопросы даны ответы, команды подсчитывают заработанные ими баллы. </w:t>
      </w:r>
      <w:r w:rsidR="007A3DC9">
        <w:t>Учи</w:t>
      </w:r>
      <w:r>
        <w:t>тель подводит итоги.</w:t>
      </w:r>
    </w:p>
    <w:p w:rsidR="00CE7B97" w:rsidRDefault="00CE7B97" w:rsidP="007A3DC9">
      <w:pPr>
        <w:spacing w:after="0"/>
        <w:ind w:firstLine="0"/>
      </w:pPr>
    </w:p>
    <w:p w:rsidR="00CE7B97" w:rsidRDefault="00CE7B97" w:rsidP="007A3DC9">
      <w:pPr>
        <w:spacing w:after="0"/>
        <w:ind w:firstLine="0"/>
      </w:pPr>
      <w:r>
        <w:t xml:space="preserve">В качестве </w:t>
      </w:r>
      <w:r w:rsidRPr="00CE7B97">
        <w:rPr>
          <w:b/>
        </w:rPr>
        <w:t>работы над ошибками</w:t>
      </w:r>
      <w:r>
        <w:t xml:space="preserve"> «Свою игру» можно проводить после письменных работ. Учитель собирает самые часто встречающиеся ошибки, делит их на категории (например, сложение и вычитание дробей с одинаковым знаменателем, сложение и вычитание дробей с </w:t>
      </w:r>
      <w:r w:rsidR="00EA6CF6">
        <w:t>разными</w:t>
      </w:r>
      <w:r>
        <w:t xml:space="preserve"> знаменател</w:t>
      </w:r>
      <w:r w:rsidR="00EA6CF6">
        <w:t>ями, сравнение дробей, сокращение дробей</w:t>
      </w:r>
      <w:r>
        <w:t>)</w:t>
      </w:r>
      <w:r w:rsidR="00EA6CF6">
        <w:t xml:space="preserve"> и вставляет в шаблон игры.</w:t>
      </w:r>
    </w:p>
    <w:sectPr w:rsidR="00CE7B97" w:rsidSect="00501EEB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A7A0B"/>
    <w:rsid w:val="00025163"/>
    <w:rsid w:val="00073A04"/>
    <w:rsid w:val="00311FA4"/>
    <w:rsid w:val="00316153"/>
    <w:rsid w:val="00501EEB"/>
    <w:rsid w:val="00532752"/>
    <w:rsid w:val="007A3DC9"/>
    <w:rsid w:val="00812BF0"/>
    <w:rsid w:val="008F2AB6"/>
    <w:rsid w:val="009F284B"/>
    <w:rsid w:val="00B46F49"/>
    <w:rsid w:val="00CA7A0B"/>
    <w:rsid w:val="00CE7B97"/>
    <w:rsid w:val="00EA6CF6"/>
    <w:rsid w:val="00EC3472"/>
    <w:rsid w:val="00EE231A"/>
    <w:rsid w:val="00F23F42"/>
    <w:rsid w:val="00F2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8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2023-04-08T17:37:00Z</dcterms:created>
  <dcterms:modified xsi:type="dcterms:W3CDTF">2023-09-23T13:27:00Z</dcterms:modified>
</cp:coreProperties>
</file>